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19" w:rsidRPr="001A55F1" w:rsidRDefault="00807119" w:rsidP="00807119">
      <w:pPr>
        <w:shd w:val="clear" w:color="auto" w:fill="DBE5F1" w:themeFill="accent1" w:themeFillTint="33"/>
        <w:spacing w:before="100" w:beforeAutospacing="1" w:after="100" w:afterAutospacing="1" w:line="240" w:lineRule="auto"/>
        <w:outlineLvl w:val="4"/>
        <w:rPr>
          <w:rFonts w:ascii="Times New Roman" w:eastAsia="Times New Roman" w:hAnsi="Times New Roman" w:cs="Times New Roman"/>
          <w:b/>
          <w:bCs/>
          <w:sz w:val="36"/>
          <w:szCs w:val="20"/>
          <w:lang w:eastAsia="cs-CZ"/>
        </w:rPr>
      </w:pPr>
      <w:r w:rsidRPr="001A55F1">
        <w:rPr>
          <w:rFonts w:ascii="Times New Roman" w:eastAsia="Times New Roman" w:hAnsi="Times New Roman" w:cs="Times New Roman"/>
          <w:b/>
          <w:bCs/>
          <w:sz w:val="36"/>
          <w:szCs w:val="20"/>
          <w:lang w:eastAsia="cs-CZ"/>
        </w:rPr>
        <w:t xml:space="preserve">Zastupitelstvo města Kutné Hory přijalo na svém zasedání </w:t>
      </w:r>
      <w:proofErr w:type="gramStart"/>
      <w:r w:rsidRPr="001A55F1">
        <w:rPr>
          <w:rFonts w:ascii="Times New Roman" w:eastAsia="Times New Roman" w:hAnsi="Times New Roman" w:cs="Times New Roman"/>
          <w:b/>
          <w:bCs/>
          <w:sz w:val="36"/>
          <w:szCs w:val="20"/>
          <w:lang w:eastAsia="cs-CZ"/>
        </w:rPr>
        <w:t>dne 9.května</w:t>
      </w:r>
      <w:proofErr w:type="gramEnd"/>
      <w:r w:rsidRPr="001A55F1">
        <w:rPr>
          <w:rFonts w:ascii="Times New Roman" w:eastAsia="Times New Roman" w:hAnsi="Times New Roman" w:cs="Times New Roman"/>
          <w:b/>
          <w:bCs/>
          <w:sz w:val="36"/>
          <w:szCs w:val="20"/>
          <w:lang w:eastAsia="cs-CZ"/>
        </w:rPr>
        <w:t xml:space="preserve"> 2017</w:t>
      </w:r>
    </w:p>
    <w:p w:rsidR="00807119" w:rsidRDefault="00807119" w:rsidP="00807119">
      <w:pPr>
        <w:spacing w:before="100" w:beforeAutospacing="1" w:after="100" w:afterAutospacing="1" w:line="240" w:lineRule="auto"/>
        <w:rPr>
          <w:rFonts w:ascii="Times New Roman" w:eastAsia="Times New Roman" w:hAnsi="Times New Roman" w:cs="Times New Roman"/>
          <w:sz w:val="24"/>
          <w:szCs w:val="24"/>
          <w:lang w:eastAsia="cs-CZ"/>
        </w:rPr>
      </w:pPr>
      <w:r w:rsidRPr="001A55F1">
        <w:rPr>
          <w:rFonts w:ascii="Times New Roman" w:eastAsia="Times New Roman" w:hAnsi="Times New Roman" w:cs="Times New Roman"/>
          <w:sz w:val="24"/>
          <w:szCs w:val="24"/>
          <w:lang w:eastAsia="cs-CZ"/>
        </w:rPr>
        <w:br/>
      </w:r>
      <w:r w:rsidRPr="001A55F1">
        <w:rPr>
          <w:rFonts w:ascii="Times New Roman" w:eastAsia="Times New Roman" w:hAnsi="Times New Roman" w:cs="Times New Roman"/>
          <w:b/>
          <w:bCs/>
          <w:sz w:val="24"/>
          <w:szCs w:val="24"/>
          <w:lang w:eastAsia="cs-CZ"/>
        </w:rPr>
        <w:t xml:space="preserve">Usnesení č. 86/17 k uzavření VPS (dotace MUDr. </w:t>
      </w:r>
      <w:proofErr w:type="spellStart"/>
      <w:r w:rsidRPr="001A55F1">
        <w:rPr>
          <w:rFonts w:ascii="Times New Roman" w:eastAsia="Times New Roman" w:hAnsi="Times New Roman" w:cs="Times New Roman"/>
          <w:b/>
          <w:bCs/>
          <w:sz w:val="24"/>
          <w:szCs w:val="24"/>
          <w:lang w:eastAsia="cs-CZ"/>
        </w:rPr>
        <w:t>Chocholáčkové</w:t>
      </w:r>
      <w:proofErr w:type="spellEnd"/>
      <w:r w:rsidRPr="001A55F1">
        <w:rPr>
          <w:rFonts w:ascii="Times New Roman" w:eastAsia="Times New Roman" w:hAnsi="Times New Roman" w:cs="Times New Roman"/>
          <w:b/>
          <w:bCs/>
          <w:sz w:val="24"/>
          <w:szCs w:val="24"/>
          <w:lang w:eastAsia="cs-CZ"/>
        </w:rPr>
        <w:t>), RO OSM č. 11/17</w:t>
      </w:r>
      <w:r w:rsidRPr="001A55F1">
        <w:rPr>
          <w:rFonts w:ascii="Times New Roman" w:eastAsia="Times New Roman" w:hAnsi="Times New Roman" w:cs="Times New Roman"/>
          <w:sz w:val="24"/>
          <w:szCs w:val="24"/>
          <w:lang w:eastAsia="cs-CZ"/>
        </w:rPr>
        <w:br/>
        <w:t>Zastupitelstvo města s c h v a l u j e</w:t>
      </w:r>
      <w:r w:rsidRPr="001A55F1">
        <w:rPr>
          <w:rFonts w:ascii="Times New Roman" w:eastAsia="Times New Roman" w:hAnsi="Times New Roman" w:cs="Times New Roman"/>
          <w:sz w:val="24"/>
          <w:szCs w:val="24"/>
          <w:lang w:eastAsia="cs-CZ"/>
        </w:rPr>
        <w:br/>
        <w:t xml:space="preserve">a) uzavření veřejnoprávní smlouvy o poskytnutí účelové dotace na rekonstrukci zubní ordinace mezi Městem Kutná Hora jako poskytovatelem a paní MUDr. Marií </w:t>
      </w:r>
      <w:proofErr w:type="spellStart"/>
      <w:r w:rsidRPr="001A55F1">
        <w:rPr>
          <w:rFonts w:ascii="Times New Roman" w:eastAsia="Times New Roman" w:hAnsi="Times New Roman" w:cs="Times New Roman"/>
          <w:sz w:val="24"/>
          <w:szCs w:val="24"/>
          <w:lang w:eastAsia="cs-CZ"/>
        </w:rPr>
        <w:t>Chocholáčkovou</w:t>
      </w:r>
      <w:proofErr w:type="spellEnd"/>
      <w:r w:rsidRPr="001A55F1">
        <w:rPr>
          <w:rFonts w:ascii="Times New Roman" w:eastAsia="Times New Roman" w:hAnsi="Times New Roman" w:cs="Times New Roman"/>
          <w:sz w:val="24"/>
          <w:szCs w:val="24"/>
          <w:lang w:eastAsia="cs-CZ"/>
        </w:rPr>
        <w:t>, IČO 46403400, Kutná Hora jako příjemcem ve výši 50.000,- Kč.</w:t>
      </w:r>
    </w:p>
    <w:p w:rsidR="00807119" w:rsidRDefault="00807119" w:rsidP="00807119">
      <w:pPr>
        <w:spacing w:before="100" w:beforeAutospacing="1" w:after="100" w:afterAutospacing="1" w:line="240" w:lineRule="auto"/>
        <w:rPr>
          <w:rFonts w:ascii="Times New Roman" w:eastAsia="Times New Roman" w:hAnsi="Times New Roman" w:cs="Times New Roman"/>
          <w:sz w:val="24"/>
          <w:szCs w:val="24"/>
          <w:lang w:eastAsia="cs-CZ"/>
        </w:rPr>
      </w:pPr>
      <w:r w:rsidRPr="001A55F1">
        <w:rPr>
          <w:rFonts w:ascii="Times New Roman" w:eastAsia="Times New Roman" w:hAnsi="Times New Roman" w:cs="Times New Roman"/>
          <w:sz w:val="24"/>
          <w:szCs w:val="24"/>
          <w:lang w:eastAsia="cs-CZ"/>
        </w:rPr>
        <w:t xml:space="preserve">b) uzavření veřejnoprávní smlouvy o poskytnutí účelové dotace na úhradu nákladů souvisejících s přestěhováním zubní ordinace mezi Městem Kutná Hora jako poskytovatelem a paní MUDr. Marií </w:t>
      </w:r>
      <w:proofErr w:type="spellStart"/>
      <w:r w:rsidRPr="001A55F1">
        <w:rPr>
          <w:rFonts w:ascii="Times New Roman" w:eastAsia="Times New Roman" w:hAnsi="Times New Roman" w:cs="Times New Roman"/>
          <w:sz w:val="24"/>
          <w:szCs w:val="24"/>
          <w:lang w:eastAsia="cs-CZ"/>
        </w:rPr>
        <w:t>Chocholáčkovou</w:t>
      </w:r>
      <w:proofErr w:type="spellEnd"/>
      <w:r w:rsidRPr="001A55F1">
        <w:rPr>
          <w:rFonts w:ascii="Times New Roman" w:eastAsia="Times New Roman" w:hAnsi="Times New Roman" w:cs="Times New Roman"/>
          <w:sz w:val="24"/>
          <w:szCs w:val="24"/>
          <w:lang w:eastAsia="cs-CZ"/>
        </w:rPr>
        <w:t>, IČO 46403400, Kutná Hora jako příjemcem ve výši 40.000,- Kč.</w:t>
      </w:r>
    </w:p>
    <w:p w:rsidR="00807119" w:rsidRDefault="00807119" w:rsidP="00807119">
      <w:pPr>
        <w:shd w:val="clear" w:color="auto" w:fill="EEECE1" w:themeFill="background2"/>
        <w:spacing w:before="100" w:beforeAutospacing="1" w:after="100" w:afterAutospacing="1" w:line="240" w:lineRule="auto"/>
        <w:rPr>
          <w:rFonts w:ascii="Times New Roman" w:eastAsia="Times New Roman" w:hAnsi="Times New Roman" w:cs="Times New Roman"/>
          <w:sz w:val="24"/>
          <w:szCs w:val="24"/>
          <w:shd w:val="clear" w:color="auto" w:fill="EEECE1" w:themeFill="background2"/>
          <w:lang w:eastAsia="cs-CZ"/>
        </w:rPr>
      </w:pPr>
      <w:r w:rsidRPr="00807119">
        <w:rPr>
          <w:rFonts w:ascii="Times New Roman" w:eastAsia="Times New Roman" w:hAnsi="Times New Roman" w:cs="Times New Roman"/>
          <w:sz w:val="24"/>
          <w:szCs w:val="24"/>
          <w:shd w:val="clear" w:color="auto" w:fill="EEECE1" w:themeFill="background2"/>
          <w:lang w:eastAsia="cs-CZ"/>
        </w:rPr>
        <w:t>c) předložený návrh na rozpočtové opatření OSM č. 11/17, kterým dochází k vytvoření nové výdajové položky "</w:t>
      </w:r>
      <w:proofErr w:type="spellStart"/>
      <w:proofErr w:type="gramStart"/>
      <w:r w:rsidRPr="00807119">
        <w:rPr>
          <w:rFonts w:ascii="Times New Roman" w:eastAsia="Times New Roman" w:hAnsi="Times New Roman" w:cs="Times New Roman"/>
          <w:sz w:val="24"/>
          <w:szCs w:val="24"/>
          <w:shd w:val="clear" w:color="auto" w:fill="EEECE1" w:themeFill="background2"/>
          <w:lang w:eastAsia="cs-CZ"/>
        </w:rPr>
        <w:t>MUDr.Chocholáčková</w:t>
      </w:r>
      <w:proofErr w:type="spellEnd"/>
      <w:proofErr w:type="gramEnd"/>
      <w:r w:rsidRPr="00807119">
        <w:rPr>
          <w:rFonts w:ascii="Times New Roman" w:eastAsia="Times New Roman" w:hAnsi="Times New Roman" w:cs="Times New Roman"/>
          <w:sz w:val="24"/>
          <w:szCs w:val="24"/>
          <w:shd w:val="clear" w:color="auto" w:fill="EEECE1" w:themeFill="background2"/>
          <w:lang w:eastAsia="cs-CZ"/>
        </w:rPr>
        <w:t xml:space="preserve"> - účelový transfer" ve výši 90.000,-- Kč. Tato částka bude kryta částečně snížením výdajové položky "Rozpočtová rezerva města" ve výši 50 000,-- Kč a zapojením příjmů "Městská policie - sankční platby" ve výši 40.000,-- Kč.</w:t>
      </w:r>
      <w:r w:rsidRPr="00807119">
        <w:rPr>
          <w:rFonts w:ascii="Times New Roman" w:eastAsia="Times New Roman" w:hAnsi="Times New Roman" w:cs="Times New Roman"/>
          <w:sz w:val="24"/>
          <w:szCs w:val="24"/>
          <w:shd w:val="clear" w:color="auto" w:fill="EEECE1" w:themeFill="background2"/>
          <w:lang w:eastAsia="cs-CZ"/>
        </w:rPr>
        <w:br/>
        <w:t xml:space="preserve">Zodpovídá : </w:t>
      </w:r>
      <w:proofErr w:type="spellStart"/>
      <w:r w:rsidRPr="00807119">
        <w:rPr>
          <w:rFonts w:ascii="Times New Roman" w:eastAsia="Times New Roman" w:hAnsi="Times New Roman" w:cs="Times New Roman"/>
          <w:sz w:val="24"/>
          <w:szCs w:val="24"/>
          <w:shd w:val="clear" w:color="auto" w:fill="EEECE1" w:themeFill="background2"/>
          <w:lang w:eastAsia="cs-CZ"/>
        </w:rPr>
        <w:t>Mgr.Šorčíková,</w:t>
      </w:r>
      <w:proofErr w:type="gramStart"/>
      <w:r w:rsidRPr="00807119">
        <w:rPr>
          <w:rFonts w:ascii="Times New Roman" w:eastAsia="Times New Roman" w:hAnsi="Times New Roman" w:cs="Times New Roman"/>
          <w:sz w:val="24"/>
          <w:szCs w:val="24"/>
          <w:shd w:val="clear" w:color="auto" w:fill="EEECE1" w:themeFill="background2"/>
          <w:lang w:eastAsia="cs-CZ"/>
        </w:rPr>
        <w:t>Ing.Zahradníček</w:t>
      </w:r>
      <w:proofErr w:type="spellEnd"/>
      <w:proofErr w:type="gramEnd"/>
      <w:r w:rsidRPr="00807119">
        <w:rPr>
          <w:rFonts w:ascii="Times New Roman" w:eastAsia="Times New Roman" w:hAnsi="Times New Roman" w:cs="Times New Roman"/>
          <w:sz w:val="24"/>
          <w:szCs w:val="24"/>
          <w:shd w:val="clear" w:color="auto" w:fill="EEECE1" w:themeFill="background2"/>
          <w:lang w:eastAsia="cs-CZ"/>
        </w:rPr>
        <w:t xml:space="preserve">      Termín : 30.06.17</w:t>
      </w:r>
    </w:p>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Důvodová zpráva:</w:t>
      </w:r>
    </w:p>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57E2AE7D" wp14:editId="2E4CC7BB">
                <wp:simplePos x="0" y="0"/>
                <wp:positionH relativeFrom="column">
                  <wp:posOffset>-5715</wp:posOffset>
                </wp:positionH>
                <wp:positionV relativeFrom="paragraph">
                  <wp:posOffset>83820</wp:posOffset>
                </wp:positionV>
                <wp:extent cx="5924550" cy="0"/>
                <wp:effectExtent l="8890" t="13970" r="10160" b="508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66.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"/>
            </w:pict>
          </mc:Fallback>
        </mc:AlternateContent>
      </w:r>
    </w:p>
    <w:p w:rsidR="00AD7F1E" w:rsidRPr="00AD7F1E" w:rsidRDefault="00AD7F1E" w:rsidP="00AD7F1E">
      <w:pPr>
        <w:pStyle w:val="Zpat"/>
        <w:jc w:val="both"/>
        <w:rPr>
          <w:sz w:val="24"/>
          <w:szCs w:val="24"/>
        </w:rPr>
      </w:pPr>
      <w:r w:rsidRPr="00AD7F1E">
        <w:rPr>
          <w:sz w:val="24"/>
          <w:szCs w:val="24"/>
        </w:rPr>
        <w:t xml:space="preserve">V loňském roce z důvodu plánované výstavby sportovní haly Klimeška požádal odbor investic o ukončení smluvních vztahů v celém areálu bývalého ČSAD. Smluvní vztahy s ostatními uživateli byly vyřešeny dohodou, popř. výpovědí, s MUDr. </w:t>
      </w:r>
      <w:proofErr w:type="spellStart"/>
      <w:r w:rsidRPr="00AD7F1E">
        <w:rPr>
          <w:sz w:val="24"/>
          <w:szCs w:val="24"/>
        </w:rPr>
        <w:t>Chocholáčkovou</w:t>
      </w:r>
      <w:proofErr w:type="spellEnd"/>
      <w:r w:rsidRPr="00AD7F1E">
        <w:rPr>
          <w:sz w:val="24"/>
          <w:szCs w:val="24"/>
        </w:rPr>
        <w:t xml:space="preserve"> probíhala poměrně dlouhá jednání s vedením města. </w:t>
      </w:r>
    </w:p>
    <w:p w:rsidR="00AD7F1E" w:rsidRPr="00AD7F1E" w:rsidRDefault="00AD7F1E" w:rsidP="00AD7F1E">
      <w:pPr>
        <w:pStyle w:val="Zpat"/>
        <w:jc w:val="both"/>
        <w:rPr>
          <w:sz w:val="24"/>
          <w:szCs w:val="24"/>
        </w:rPr>
      </w:pPr>
      <w:r w:rsidRPr="00AD7F1E">
        <w:rPr>
          <w:sz w:val="24"/>
          <w:szCs w:val="24"/>
        </w:rPr>
        <w:t xml:space="preserve">Z důvodu plánované demolice předmětného objektu a s ohledem na termíny dalo Město Kutná Hora paní MUDr. </w:t>
      </w:r>
      <w:proofErr w:type="spellStart"/>
      <w:r w:rsidRPr="00AD7F1E">
        <w:rPr>
          <w:sz w:val="24"/>
          <w:szCs w:val="24"/>
        </w:rPr>
        <w:t>Chocholáčkové</w:t>
      </w:r>
      <w:proofErr w:type="spellEnd"/>
      <w:r w:rsidRPr="00AD7F1E">
        <w:rPr>
          <w:sz w:val="24"/>
          <w:szCs w:val="24"/>
        </w:rPr>
        <w:t xml:space="preserve"> výpověď z nebytových prostor v </w:t>
      </w:r>
      <w:proofErr w:type="gramStart"/>
      <w:r w:rsidRPr="00AD7F1E">
        <w:rPr>
          <w:sz w:val="24"/>
          <w:szCs w:val="24"/>
        </w:rPr>
        <w:t>č.p.</w:t>
      </w:r>
      <w:proofErr w:type="gramEnd"/>
      <w:r w:rsidRPr="00AD7F1E">
        <w:rPr>
          <w:sz w:val="24"/>
          <w:szCs w:val="24"/>
        </w:rPr>
        <w:t xml:space="preserve"> 28, Čáslavská ul., Kutná Hora, neboť dle § 2309 písm. a) zákona č. 89/2012 Sb., občanský zákoník, ve znění pozdějších předpisů je odstranění nemovité věci výpovědním důvodem. Nájemní vztah mezi Městem Kutná Hora a paní MUDr. Marií </w:t>
      </w:r>
      <w:proofErr w:type="spellStart"/>
      <w:r w:rsidRPr="00AD7F1E">
        <w:rPr>
          <w:sz w:val="24"/>
          <w:szCs w:val="24"/>
        </w:rPr>
        <w:t>Chocholáčkovou</w:t>
      </w:r>
      <w:proofErr w:type="spellEnd"/>
      <w:r w:rsidRPr="00AD7F1E">
        <w:rPr>
          <w:sz w:val="24"/>
          <w:szCs w:val="24"/>
        </w:rPr>
        <w:t xml:space="preserve"> skončil dne </w:t>
      </w:r>
      <w:proofErr w:type="gramStart"/>
      <w:r w:rsidRPr="00AD7F1E">
        <w:rPr>
          <w:sz w:val="24"/>
          <w:szCs w:val="24"/>
        </w:rPr>
        <w:t>31.3.2017</w:t>
      </w:r>
      <w:proofErr w:type="gramEnd"/>
      <w:r w:rsidRPr="00AD7F1E">
        <w:rPr>
          <w:sz w:val="24"/>
          <w:szCs w:val="24"/>
        </w:rPr>
        <w:t xml:space="preserve">, prostory pak byly převzaty dne 11.4.2017. </w:t>
      </w:r>
    </w:p>
    <w:p w:rsidR="00AD7F1E" w:rsidRPr="00AD7F1E" w:rsidRDefault="00AD7F1E" w:rsidP="00AD7F1E">
      <w:pPr>
        <w:pStyle w:val="Odstavecseseznamem"/>
        <w:ind w:left="0"/>
        <w:jc w:val="both"/>
        <w:rPr>
          <w:rFonts w:ascii="Times New Roman" w:hAnsi="Times New Roman" w:cs="Times New Roman"/>
          <w:sz w:val="24"/>
          <w:szCs w:val="24"/>
        </w:rPr>
      </w:pPr>
      <w:r w:rsidRPr="00AD7F1E">
        <w:rPr>
          <w:rFonts w:ascii="Times New Roman" w:hAnsi="Times New Roman" w:cs="Times New Roman"/>
          <w:sz w:val="24"/>
          <w:szCs w:val="24"/>
        </w:rPr>
        <w:t xml:space="preserve">V průběhu tohoto procesu, konkrétně dne </w:t>
      </w:r>
      <w:proofErr w:type="gramStart"/>
      <w:r w:rsidRPr="00AD7F1E">
        <w:rPr>
          <w:rFonts w:ascii="Times New Roman" w:hAnsi="Times New Roman" w:cs="Times New Roman"/>
          <w:sz w:val="24"/>
          <w:szCs w:val="24"/>
        </w:rPr>
        <w:t>8.2.2017</w:t>
      </w:r>
      <w:proofErr w:type="gramEnd"/>
      <w:r w:rsidRPr="00AD7F1E">
        <w:rPr>
          <w:rFonts w:ascii="Times New Roman" w:hAnsi="Times New Roman" w:cs="Times New Roman"/>
          <w:sz w:val="24"/>
          <w:szCs w:val="24"/>
        </w:rPr>
        <w:t xml:space="preserve"> se MUDr. </w:t>
      </w:r>
      <w:proofErr w:type="spellStart"/>
      <w:r w:rsidRPr="00AD7F1E">
        <w:rPr>
          <w:rFonts w:ascii="Times New Roman" w:hAnsi="Times New Roman" w:cs="Times New Roman"/>
          <w:sz w:val="24"/>
          <w:szCs w:val="24"/>
        </w:rPr>
        <w:t>Chocholáčková</w:t>
      </w:r>
      <w:proofErr w:type="spellEnd"/>
      <w:r w:rsidRPr="00AD7F1E">
        <w:rPr>
          <w:rFonts w:ascii="Times New Roman" w:hAnsi="Times New Roman" w:cs="Times New Roman"/>
          <w:sz w:val="24"/>
          <w:szCs w:val="24"/>
        </w:rPr>
        <w:t xml:space="preserve"> dostavila na zasedání rady města a požádala radu města o zaplacení všech nákladů spojených se stěhováním do nových prostor. Rada města schválila zaplacení těchto nákladů po předložení účetního dokladu do max. výše 40.000,- Kč, toto usnesení však nemá žádné číslo a navíc poskytnutí peněžitých darů v této hodnotě je vyhrazeno dle zák. č. 128/2000 Sb., o obcích zastupitelstvu města.</w:t>
      </w:r>
    </w:p>
    <w:p w:rsidR="00AD7F1E" w:rsidRPr="00AD7F1E" w:rsidRDefault="00AD7F1E" w:rsidP="00AD7F1E">
      <w:pPr>
        <w:pStyle w:val="Odstavecseseznamem"/>
        <w:ind w:left="0"/>
        <w:jc w:val="both"/>
        <w:rPr>
          <w:rFonts w:ascii="Times New Roman" w:hAnsi="Times New Roman" w:cs="Times New Roman"/>
          <w:sz w:val="24"/>
          <w:szCs w:val="24"/>
        </w:rPr>
      </w:pPr>
      <w:r w:rsidRPr="00AD7F1E">
        <w:rPr>
          <w:rFonts w:ascii="Times New Roman" w:hAnsi="Times New Roman" w:cs="Times New Roman"/>
          <w:sz w:val="24"/>
          <w:szCs w:val="24"/>
        </w:rPr>
        <w:t xml:space="preserve">Následně dne </w:t>
      </w:r>
      <w:proofErr w:type="gramStart"/>
      <w:r w:rsidRPr="00AD7F1E">
        <w:rPr>
          <w:rFonts w:ascii="Times New Roman" w:hAnsi="Times New Roman" w:cs="Times New Roman"/>
          <w:sz w:val="24"/>
          <w:szCs w:val="24"/>
        </w:rPr>
        <w:t>6.3. 2017</w:t>
      </w:r>
      <w:proofErr w:type="gramEnd"/>
      <w:r w:rsidRPr="00AD7F1E">
        <w:rPr>
          <w:rFonts w:ascii="Times New Roman" w:hAnsi="Times New Roman" w:cs="Times New Roman"/>
          <w:sz w:val="24"/>
          <w:szCs w:val="24"/>
        </w:rPr>
        <w:t xml:space="preserve"> požádala MUDr. </w:t>
      </w:r>
      <w:proofErr w:type="spellStart"/>
      <w:r w:rsidRPr="00AD7F1E">
        <w:rPr>
          <w:rFonts w:ascii="Times New Roman" w:hAnsi="Times New Roman" w:cs="Times New Roman"/>
          <w:sz w:val="24"/>
          <w:szCs w:val="24"/>
        </w:rPr>
        <w:t>Chocholáčková</w:t>
      </w:r>
      <w:proofErr w:type="spellEnd"/>
      <w:r w:rsidRPr="00AD7F1E">
        <w:rPr>
          <w:rFonts w:ascii="Times New Roman" w:hAnsi="Times New Roman" w:cs="Times New Roman"/>
          <w:sz w:val="24"/>
          <w:szCs w:val="24"/>
        </w:rPr>
        <w:t xml:space="preserve"> o úhradu nákladů souvisejících s úpravou nebytových prostor na poliklinice v Kutné Hoře. V této věci pak dne </w:t>
      </w:r>
      <w:proofErr w:type="gramStart"/>
      <w:r w:rsidRPr="00AD7F1E">
        <w:rPr>
          <w:rFonts w:ascii="Times New Roman" w:hAnsi="Times New Roman" w:cs="Times New Roman"/>
          <w:sz w:val="24"/>
          <w:szCs w:val="24"/>
        </w:rPr>
        <w:t>28.3.2017</w:t>
      </w:r>
      <w:proofErr w:type="gramEnd"/>
      <w:r w:rsidRPr="00AD7F1E">
        <w:rPr>
          <w:rFonts w:ascii="Times New Roman" w:hAnsi="Times New Roman" w:cs="Times New Roman"/>
          <w:sz w:val="24"/>
          <w:szCs w:val="24"/>
        </w:rPr>
        <w:t xml:space="preserve"> vystoupila na jednání Zastupitelstva města Kutná Hora, které po dlouhé diskuzi přijalo následující usnesení č. 76/17:</w:t>
      </w:r>
    </w:p>
    <w:p w:rsidR="00AD7F1E" w:rsidRPr="00AD7F1E" w:rsidRDefault="00AD7F1E" w:rsidP="00AD7F1E">
      <w:pPr>
        <w:pStyle w:val="Odstavecseseznamem"/>
        <w:ind w:left="0"/>
        <w:jc w:val="both"/>
        <w:rPr>
          <w:rFonts w:ascii="Times New Roman" w:hAnsi="Times New Roman" w:cs="Times New Roman"/>
          <w:sz w:val="24"/>
          <w:szCs w:val="24"/>
        </w:rPr>
      </w:pPr>
    </w:p>
    <w:p w:rsidR="00AD7F1E" w:rsidRPr="00AD7F1E" w:rsidRDefault="00AD7F1E" w:rsidP="00AD7F1E">
      <w:pPr>
        <w:pStyle w:val="Odstavecseseznamem"/>
        <w:ind w:left="0"/>
        <w:rPr>
          <w:rFonts w:ascii="Times New Roman" w:hAnsi="Times New Roman" w:cs="Times New Roman"/>
          <w:i/>
          <w:sz w:val="24"/>
          <w:szCs w:val="24"/>
        </w:rPr>
      </w:pPr>
      <w:r w:rsidRPr="00AD7F1E">
        <w:rPr>
          <w:rFonts w:ascii="Times New Roman" w:hAnsi="Times New Roman" w:cs="Times New Roman"/>
          <w:i/>
          <w:sz w:val="24"/>
          <w:szCs w:val="24"/>
        </w:rPr>
        <w:t xml:space="preserve">Zastupitelstvo města </w:t>
      </w:r>
    </w:p>
    <w:p w:rsidR="00AD7F1E" w:rsidRPr="00AD7F1E" w:rsidRDefault="00AD7F1E" w:rsidP="00AD7F1E">
      <w:pPr>
        <w:pStyle w:val="Odstavecseseznamem"/>
        <w:numPr>
          <w:ilvl w:val="0"/>
          <w:numId w:val="1"/>
        </w:numPr>
        <w:tabs>
          <w:tab w:val="left" w:pos="0"/>
          <w:tab w:val="left" w:pos="284"/>
        </w:tabs>
        <w:ind w:left="0" w:firstLine="0"/>
        <w:rPr>
          <w:rFonts w:ascii="Times New Roman" w:hAnsi="Times New Roman" w:cs="Times New Roman"/>
          <w:i/>
          <w:sz w:val="24"/>
          <w:szCs w:val="24"/>
        </w:rPr>
      </w:pPr>
      <w:r w:rsidRPr="00AD7F1E">
        <w:rPr>
          <w:rFonts w:ascii="Times New Roman" w:hAnsi="Times New Roman" w:cs="Times New Roman"/>
          <w:i/>
          <w:sz w:val="24"/>
          <w:szCs w:val="24"/>
        </w:rPr>
        <w:t xml:space="preserve">souhlasí s úhradou rekonstrukčních nákladů přestěhované ordinace MUDr. Marie </w:t>
      </w:r>
      <w:proofErr w:type="spellStart"/>
      <w:r w:rsidRPr="00AD7F1E">
        <w:rPr>
          <w:rFonts w:ascii="Times New Roman" w:hAnsi="Times New Roman" w:cs="Times New Roman"/>
          <w:i/>
          <w:sz w:val="24"/>
          <w:szCs w:val="24"/>
        </w:rPr>
        <w:t>Chocholáčkové</w:t>
      </w:r>
      <w:proofErr w:type="spellEnd"/>
      <w:r w:rsidRPr="00AD7F1E">
        <w:rPr>
          <w:rFonts w:ascii="Times New Roman" w:hAnsi="Times New Roman" w:cs="Times New Roman"/>
          <w:i/>
          <w:sz w:val="24"/>
          <w:szCs w:val="24"/>
        </w:rPr>
        <w:t xml:space="preserve"> do výše 50.000,- Kč na základě předložených faktur. </w:t>
      </w:r>
    </w:p>
    <w:p w:rsidR="00AD7F1E" w:rsidRPr="00AD7F1E" w:rsidRDefault="00AD7F1E" w:rsidP="00AD7F1E">
      <w:pPr>
        <w:pStyle w:val="Odstavecseseznamem"/>
        <w:ind w:left="0"/>
        <w:rPr>
          <w:rFonts w:ascii="Times New Roman" w:hAnsi="Times New Roman" w:cs="Times New Roman"/>
          <w:i/>
          <w:sz w:val="24"/>
          <w:szCs w:val="24"/>
        </w:rPr>
      </w:pPr>
      <w:r w:rsidRPr="00AD7F1E">
        <w:rPr>
          <w:rFonts w:ascii="Times New Roman" w:hAnsi="Times New Roman" w:cs="Times New Roman"/>
          <w:i/>
          <w:sz w:val="24"/>
          <w:szCs w:val="24"/>
        </w:rPr>
        <w:t>II. ukládá ekonomickému odboru MÚ Kutná Hora najít v rozpočtu města prostředky na pokrytí výše uvedených nákladů.</w:t>
      </w:r>
    </w:p>
    <w:p w:rsidR="00AD7F1E" w:rsidRPr="00AD7F1E" w:rsidRDefault="00AD7F1E" w:rsidP="00AD7F1E">
      <w:pPr>
        <w:pStyle w:val="Odstavecseseznamem"/>
        <w:ind w:left="0"/>
        <w:jc w:val="both"/>
        <w:rPr>
          <w:rFonts w:ascii="Times New Roman" w:hAnsi="Times New Roman" w:cs="Times New Roman"/>
          <w:sz w:val="24"/>
          <w:szCs w:val="24"/>
        </w:rPr>
      </w:pPr>
    </w:p>
    <w:p w:rsidR="00AD7F1E" w:rsidRPr="00AD7F1E" w:rsidRDefault="00AD7F1E" w:rsidP="00AD7F1E">
      <w:pPr>
        <w:pStyle w:val="Odstavecseseznamem"/>
        <w:ind w:left="0"/>
        <w:jc w:val="both"/>
        <w:rPr>
          <w:rFonts w:ascii="Times New Roman" w:hAnsi="Times New Roman" w:cs="Times New Roman"/>
          <w:sz w:val="24"/>
          <w:szCs w:val="24"/>
        </w:rPr>
      </w:pPr>
      <w:r w:rsidRPr="00AD7F1E">
        <w:rPr>
          <w:rFonts w:ascii="Times New Roman" w:hAnsi="Times New Roman" w:cs="Times New Roman"/>
          <w:sz w:val="24"/>
          <w:szCs w:val="24"/>
        </w:rPr>
        <w:lastRenderedPageBreak/>
        <w:t xml:space="preserve">Vzhledem k tomu, že záležitost úhrady nákladů za přestěhování byla schválena radou města bez konkrétního usnesení a bez patřičné kompetence, byla tato věc předložena radě města znovu na zasedání dne </w:t>
      </w:r>
      <w:proofErr w:type="gramStart"/>
      <w:r w:rsidRPr="00AD7F1E">
        <w:rPr>
          <w:rFonts w:ascii="Times New Roman" w:hAnsi="Times New Roman" w:cs="Times New Roman"/>
          <w:sz w:val="24"/>
          <w:szCs w:val="24"/>
        </w:rPr>
        <w:t>5.4. 2017</w:t>
      </w:r>
      <w:proofErr w:type="gramEnd"/>
      <w:r w:rsidRPr="00AD7F1E">
        <w:rPr>
          <w:rFonts w:ascii="Times New Roman" w:hAnsi="Times New Roman" w:cs="Times New Roman"/>
          <w:sz w:val="24"/>
          <w:szCs w:val="24"/>
        </w:rPr>
        <w:t xml:space="preserve">. S ohledem na již přijaté usnesení zastupitelstva města č. 76/17 radní poskytnutí další finanční částky pouze projednali a nepřijali v této věci žádné usnesení s tím, že bude rozhodnutí ponecháno na zastupitelích. </w:t>
      </w:r>
    </w:p>
    <w:p w:rsidR="00AD7F1E" w:rsidRPr="00AD7F1E" w:rsidRDefault="00AD7F1E" w:rsidP="00AD7F1E">
      <w:pPr>
        <w:pStyle w:val="Odstavecseseznamem"/>
        <w:ind w:left="0"/>
        <w:jc w:val="both"/>
        <w:rPr>
          <w:rFonts w:ascii="Times New Roman" w:hAnsi="Times New Roman" w:cs="Times New Roman"/>
          <w:sz w:val="24"/>
          <w:szCs w:val="24"/>
        </w:rPr>
      </w:pPr>
      <w:r w:rsidRPr="00AD7F1E">
        <w:rPr>
          <w:rFonts w:ascii="Times New Roman" w:hAnsi="Times New Roman" w:cs="Times New Roman"/>
          <w:sz w:val="24"/>
          <w:szCs w:val="24"/>
        </w:rPr>
        <w:t>Současně v této věci s ohledem na zákon č. 250/2000 Sb. o rozpočtových pravidlech územních rozpočtů bylo s ekonomickým odborem a právníkem města řešeno uzavření darovací smlouvy na již schválené prostředky. Vzhledem k tomu, že usnesení zastupitelstva města bylo naformulováno účelově (na rekonstrukci), bylo s kolegy dohodnuto, že by se mělo jednat o formu veřejnoprávní smlouvy, tedy poskytování dotací, nikoli dar. Stejně tak by mělo být postupováno při poskytnutí peněz na stěhování. Nezbytným podkladem k uzavření těchto veřejnoprávních smluv je nutná přesně specifikovaná žádost o dotaci, proto paní MUDr. </w:t>
      </w:r>
      <w:proofErr w:type="spellStart"/>
      <w:r w:rsidRPr="00AD7F1E">
        <w:rPr>
          <w:rFonts w:ascii="Times New Roman" w:hAnsi="Times New Roman" w:cs="Times New Roman"/>
          <w:sz w:val="24"/>
          <w:szCs w:val="24"/>
        </w:rPr>
        <w:t>Chocholáčková</w:t>
      </w:r>
      <w:proofErr w:type="spellEnd"/>
      <w:r w:rsidRPr="00AD7F1E">
        <w:rPr>
          <w:rFonts w:ascii="Times New Roman" w:hAnsi="Times New Roman" w:cs="Times New Roman"/>
          <w:sz w:val="24"/>
          <w:szCs w:val="24"/>
        </w:rPr>
        <w:t xml:space="preserve"> dne </w:t>
      </w:r>
      <w:proofErr w:type="gramStart"/>
      <w:r w:rsidRPr="00AD7F1E">
        <w:rPr>
          <w:rFonts w:ascii="Times New Roman" w:hAnsi="Times New Roman" w:cs="Times New Roman"/>
          <w:sz w:val="24"/>
          <w:szCs w:val="24"/>
        </w:rPr>
        <w:t>20.4.2017</w:t>
      </w:r>
      <w:proofErr w:type="gramEnd"/>
      <w:r w:rsidRPr="00AD7F1E">
        <w:rPr>
          <w:rFonts w:ascii="Times New Roman" w:hAnsi="Times New Roman" w:cs="Times New Roman"/>
          <w:sz w:val="24"/>
          <w:szCs w:val="24"/>
        </w:rPr>
        <w:t xml:space="preserve"> podala žádosti o poskytnutí dotace na rekonstrukci nákladů souvisejících s úpravami přestěhované ordinace ve výši 50.000,- Kč a žádost o poskytnutí dotace na uhrazení nákladů souvisejících s přestěhováním ordinace ve výši 40.000,- Kč.</w:t>
      </w:r>
    </w:p>
    <w:p w:rsidR="00AD7F1E" w:rsidRPr="00AD7F1E" w:rsidRDefault="00AD7F1E" w:rsidP="00AD7F1E">
      <w:pPr>
        <w:pStyle w:val="Odstavecseseznamem"/>
        <w:ind w:left="0"/>
        <w:jc w:val="both"/>
        <w:rPr>
          <w:rFonts w:ascii="Times New Roman" w:hAnsi="Times New Roman" w:cs="Times New Roman"/>
          <w:sz w:val="24"/>
          <w:szCs w:val="24"/>
        </w:rPr>
      </w:pPr>
      <w:r w:rsidRPr="00AD7F1E">
        <w:rPr>
          <w:rFonts w:ascii="Times New Roman" w:hAnsi="Times New Roman" w:cs="Times New Roman"/>
          <w:sz w:val="24"/>
          <w:szCs w:val="24"/>
        </w:rPr>
        <w:t xml:space="preserve">V případě schválení Zastupitelstvem města Kutná Hora budou s MUDr. </w:t>
      </w:r>
      <w:proofErr w:type="spellStart"/>
      <w:r w:rsidRPr="00AD7F1E">
        <w:rPr>
          <w:rFonts w:ascii="Times New Roman" w:hAnsi="Times New Roman" w:cs="Times New Roman"/>
          <w:sz w:val="24"/>
          <w:szCs w:val="24"/>
        </w:rPr>
        <w:t>Chocholáčkovou</w:t>
      </w:r>
      <w:proofErr w:type="spellEnd"/>
      <w:r w:rsidRPr="00AD7F1E">
        <w:rPr>
          <w:rFonts w:ascii="Times New Roman" w:hAnsi="Times New Roman" w:cs="Times New Roman"/>
          <w:sz w:val="24"/>
          <w:szCs w:val="24"/>
        </w:rPr>
        <w:t xml:space="preserve"> uzavřeny 2 veřejnoprávní smlouvy o poskytnutí dotace:</w:t>
      </w:r>
    </w:p>
    <w:p w:rsidR="00AD7F1E" w:rsidRPr="00AD7F1E" w:rsidRDefault="00AD7F1E" w:rsidP="00AD7F1E">
      <w:pPr>
        <w:pStyle w:val="Odstavecseseznamem"/>
        <w:numPr>
          <w:ilvl w:val="0"/>
          <w:numId w:val="2"/>
        </w:numPr>
        <w:jc w:val="both"/>
        <w:rPr>
          <w:rFonts w:ascii="Times New Roman" w:hAnsi="Times New Roman" w:cs="Times New Roman"/>
          <w:sz w:val="24"/>
          <w:szCs w:val="24"/>
        </w:rPr>
      </w:pPr>
      <w:r w:rsidRPr="00AD7F1E">
        <w:rPr>
          <w:rFonts w:ascii="Times New Roman" w:hAnsi="Times New Roman" w:cs="Times New Roman"/>
          <w:sz w:val="24"/>
          <w:szCs w:val="24"/>
        </w:rPr>
        <w:t>na rekonstrukci zubní ordinace ve výši 50.000,- Kč,</w:t>
      </w:r>
    </w:p>
    <w:p w:rsidR="00AD7F1E" w:rsidRPr="00AD7F1E" w:rsidRDefault="00AD7F1E" w:rsidP="00AD7F1E">
      <w:pPr>
        <w:pStyle w:val="Odstavecseseznamem"/>
        <w:numPr>
          <w:ilvl w:val="0"/>
          <w:numId w:val="2"/>
        </w:numPr>
        <w:jc w:val="both"/>
        <w:rPr>
          <w:rFonts w:ascii="Times New Roman" w:hAnsi="Times New Roman" w:cs="Times New Roman"/>
          <w:sz w:val="24"/>
          <w:szCs w:val="24"/>
        </w:rPr>
      </w:pPr>
      <w:r w:rsidRPr="00AD7F1E">
        <w:rPr>
          <w:rFonts w:ascii="Times New Roman" w:hAnsi="Times New Roman" w:cs="Times New Roman"/>
          <w:sz w:val="24"/>
          <w:szCs w:val="24"/>
        </w:rPr>
        <w:t>na úhradu nákladů souvisejících s přestěhováním zubní ordinace ve výši 40.000,- Kč.</w:t>
      </w:r>
    </w:p>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jc w:val="both"/>
        <w:rPr>
          <w:rFonts w:ascii="Times New Roman" w:hAnsi="Times New Roman" w:cs="Times New Roman"/>
          <w:sz w:val="24"/>
          <w:szCs w:val="24"/>
        </w:rPr>
      </w:pPr>
      <w:r w:rsidRPr="00AD7F1E">
        <w:rPr>
          <w:rFonts w:ascii="Times New Roman" w:hAnsi="Times New Roman" w:cs="Times New Roman"/>
          <w:b/>
          <w:sz w:val="24"/>
          <w:szCs w:val="24"/>
        </w:rPr>
        <w:t xml:space="preserve">Návrh na rozpočtové opatření OSM  č. 11/17 – navýšení rozpočtových prostředků (§ 16, odst.3, </w:t>
      </w:r>
      <w:proofErr w:type="spellStart"/>
      <w:proofErr w:type="gramStart"/>
      <w:r w:rsidRPr="00AD7F1E">
        <w:rPr>
          <w:rFonts w:ascii="Times New Roman" w:hAnsi="Times New Roman" w:cs="Times New Roman"/>
          <w:b/>
          <w:sz w:val="24"/>
          <w:szCs w:val="24"/>
        </w:rPr>
        <w:t>písm.b</w:t>
      </w:r>
      <w:proofErr w:type="spellEnd"/>
      <w:r w:rsidRPr="00AD7F1E">
        <w:rPr>
          <w:rFonts w:ascii="Times New Roman" w:hAnsi="Times New Roman" w:cs="Times New Roman"/>
          <w:b/>
          <w:sz w:val="24"/>
          <w:szCs w:val="24"/>
        </w:rPr>
        <w:t>) zákona</w:t>
      </w:r>
      <w:proofErr w:type="gramEnd"/>
      <w:r w:rsidRPr="00AD7F1E">
        <w:rPr>
          <w:rFonts w:ascii="Times New Roman" w:hAnsi="Times New Roman" w:cs="Times New Roman"/>
          <w:b/>
          <w:sz w:val="24"/>
          <w:szCs w:val="24"/>
        </w:rPr>
        <w:t xml:space="preserve"> č.250/2000 Sb.) ve výši 40 000 Kč a přesun rozpočtových prostředků ve výši 50 000 Kč (§ 16, odst.3, </w:t>
      </w:r>
      <w:proofErr w:type="spellStart"/>
      <w:r w:rsidRPr="00AD7F1E">
        <w:rPr>
          <w:rFonts w:ascii="Times New Roman" w:hAnsi="Times New Roman" w:cs="Times New Roman"/>
          <w:b/>
          <w:sz w:val="24"/>
          <w:szCs w:val="24"/>
        </w:rPr>
        <w:t>písm.a</w:t>
      </w:r>
      <w:proofErr w:type="spellEnd"/>
      <w:r w:rsidRPr="00AD7F1E">
        <w:rPr>
          <w:rFonts w:ascii="Times New Roman" w:hAnsi="Times New Roman" w:cs="Times New Roman"/>
          <w:b/>
          <w:sz w:val="24"/>
          <w:szCs w:val="24"/>
        </w:rPr>
        <w:t>) zákona č.250/2000 Sb.)</w:t>
      </w:r>
    </w:p>
    <w:p w:rsidR="00AD7F1E" w:rsidRPr="00AD7F1E" w:rsidRDefault="00AD7F1E" w:rsidP="00AD7F1E">
      <w:pPr>
        <w:spacing w:after="0"/>
        <w:jc w:val="both"/>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b/>
          <w:sz w:val="24"/>
          <w:szCs w:val="24"/>
        </w:rPr>
      </w:pPr>
      <w:r w:rsidRPr="00AD7F1E">
        <w:rPr>
          <w:rFonts w:ascii="Times New Roman" w:hAnsi="Times New Roman" w:cs="Times New Roman"/>
          <w:sz w:val="24"/>
          <w:szCs w:val="24"/>
        </w:rPr>
        <w:t>Rozpočtová skladba:</w:t>
      </w:r>
      <w:r w:rsidRPr="00AD7F1E">
        <w:rPr>
          <w:rFonts w:ascii="Times New Roman" w:hAnsi="Times New Roman" w:cs="Times New Roman"/>
          <w:b/>
          <w:sz w:val="24"/>
          <w:szCs w:val="24"/>
          <w:highlight w:val="yellow"/>
        </w:rPr>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1134"/>
        <w:gridCol w:w="2126"/>
        <w:gridCol w:w="1418"/>
        <w:gridCol w:w="1417"/>
        <w:gridCol w:w="1134"/>
        <w:gridCol w:w="1418"/>
      </w:tblGrid>
      <w:tr w:rsidR="00AD7F1E" w:rsidRPr="00AD7F1E" w:rsidTr="0011003C">
        <w:trPr>
          <w:gridBefore w:val="4"/>
          <w:wBefore w:w="4962" w:type="dxa"/>
          <w:trHeight w:val="230"/>
        </w:trPr>
        <w:tc>
          <w:tcPr>
            <w:tcW w:w="5387" w:type="dxa"/>
            <w:gridSpan w:val="4"/>
            <w:tcBorders>
              <w:top w:val="single" w:sz="4" w:space="0" w:color="auto"/>
              <w:left w:val="single" w:sz="4" w:space="0" w:color="auto"/>
              <w:bottom w:val="single" w:sz="4" w:space="0" w:color="auto"/>
              <w:right w:val="single" w:sz="4" w:space="0" w:color="auto"/>
            </w:tcBorders>
            <w:hideMark/>
          </w:tcPr>
          <w:p w:rsidR="00AD7F1E" w:rsidRPr="00AD7F1E" w:rsidRDefault="00AD7F1E" w:rsidP="00AD7F1E">
            <w:pPr>
              <w:spacing w:after="0"/>
              <w:jc w:val="center"/>
              <w:rPr>
                <w:rFonts w:ascii="Times New Roman" w:hAnsi="Times New Roman" w:cs="Times New Roman"/>
                <w:sz w:val="24"/>
                <w:szCs w:val="24"/>
              </w:rPr>
            </w:pPr>
            <w:r w:rsidRPr="00AD7F1E">
              <w:rPr>
                <w:rFonts w:ascii="Times New Roman" w:hAnsi="Times New Roman" w:cs="Times New Roman"/>
                <w:sz w:val="24"/>
                <w:szCs w:val="24"/>
              </w:rPr>
              <w:t>Rozpočet v Kč</w:t>
            </w:r>
          </w:p>
        </w:tc>
      </w:tr>
      <w:tr w:rsidR="00AD7F1E" w:rsidRPr="00AD7F1E" w:rsidTr="0011003C">
        <w:trPr>
          <w:trHeight w:val="460"/>
        </w:trPr>
        <w:tc>
          <w:tcPr>
            <w:tcW w:w="851" w:type="dxa"/>
            <w:tcBorders>
              <w:top w:val="single" w:sz="4" w:space="0" w:color="auto"/>
              <w:left w:val="single" w:sz="4" w:space="0" w:color="auto"/>
              <w:bottom w:val="single" w:sz="4" w:space="0" w:color="auto"/>
              <w:right w:val="single" w:sz="4" w:space="0" w:color="auto"/>
            </w:tcBorders>
            <w:hideMark/>
          </w:tcPr>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OdPa</w:t>
            </w:r>
          </w:p>
        </w:tc>
        <w:tc>
          <w:tcPr>
            <w:tcW w:w="851" w:type="dxa"/>
            <w:tcBorders>
              <w:top w:val="single" w:sz="4" w:space="0" w:color="auto"/>
              <w:left w:val="single" w:sz="4" w:space="0" w:color="auto"/>
              <w:bottom w:val="single" w:sz="4" w:space="0" w:color="auto"/>
              <w:right w:val="single" w:sz="4" w:space="0" w:color="auto"/>
            </w:tcBorders>
            <w:hideMark/>
          </w:tcPr>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SpPo</w:t>
            </w:r>
          </w:p>
        </w:tc>
        <w:tc>
          <w:tcPr>
            <w:tcW w:w="1134" w:type="dxa"/>
            <w:tcBorders>
              <w:top w:val="single" w:sz="4" w:space="0" w:color="auto"/>
              <w:left w:val="single" w:sz="4" w:space="0" w:color="auto"/>
              <w:bottom w:val="single" w:sz="4" w:space="0" w:color="auto"/>
              <w:right w:val="single" w:sz="4" w:space="0" w:color="auto"/>
            </w:tcBorders>
            <w:hideMark/>
          </w:tcPr>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Správce</w:t>
            </w:r>
          </w:p>
        </w:tc>
        <w:tc>
          <w:tcPr>
            <w:tcW w:w="2126" w:type="dxa"/>
            <w:tcBorders>
              <w:top w:val="single" w:sz="4" w:space="0" w:color="auto"/>
              <w:left w:val="single" w:sz="4" w:space="0" w:color="auto"/>
              <w:bottom w:val="single" w:sz="4" w:space="0" w:color="auto"/>
              <w:right w:val="single" w:sz="4" w:space="0" w:color="auto"/>
            </w:tcBorders>
            <w:hideMark/>
          </w:tcPr>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Text</w:t>
            </w:r>
          </w:p>
        </w:tc>
        <w:tc>
          <w:tcPr>
            <w:tcW w:w="1418" w:type="dxa"/>
            <w:tcBorders>
              <w:top w:val="single" w:sz="4" w:space="0" w:color="auto"/>
              <w:left w:val="single" w:sz="4" w:space="0" w:color="auto"/>
              <w:bottom w:val="single" w:sz="4" w:space="0" w:color="auto"/>
              <w:right w:val="single" w:sz="4" w:space="0" w:color="auto"/>
            </w:tcBorders>
            <w:hideMark/>
          </w:tcPr>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Schválený</w:t>
            </w:r>
          </w:p>
        </w:tc>
        <w:tc>
          <w:tcPr>
            <w:tcW w:w="1417" w:type="dxa"/>
            <w:tcBorders>
              <w:top w:val="single" w:sz="4" w:space="0" w:color="auto"/>
              <w:left w:val="single" w:sz="4" w:space="0" w:color="auto"/>
              <w:bottom w:val="single" w:sz="4" w:space="0" w:color="auto"/>
              <w:right w:val="single" w:sz="4" w:space="0" w:color="auto"/>
            </w:tcBorders>
            <w:hideMark/>
          </w:tcPr>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Upravený</w:t>
            </w:r>
          </w:p>
        </w:tc>
        <w:tc>
          <w:tcPr>
            <w:tcW w:w="1134" w:type="dxa"/>
            <w:tcBorders>
              <w:top w:val="single" w:sz="4" w:space="0" w:color="auto"/>
              <w:left w:val="single" w:sz="4" w:space="0" w:color="auto"/>
              <w:bottom w:val="single" w:sz="4" w:space="0" w:color="auto"/>
              <w:right w:val="single" w:sz="4" w:space="0" w:color="auto"/>
            </w:tcBorders>
            <w:hideMark/>
          </w:tcPr>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Úprava</w:t>
            </w:r>
          </w:p>
        </w:tc>
        <w:tc>
          <w:tcPr>
            <w:tcW w:w="1418" w:type="dxa"/>
            <w:tcBorders>
              <w:top w:val="single" w:sz="4" w:space="0" w:color="auto"/>
              <w:left w:val="single" w:sz="4" w:space="0" w:color="auto"/>
              <w:bottom w:val="single" w:sz="4" w:space="0" w:color="auto"/>
              <w:right w:val="single" w:sz="4" w:space="0" w:color="auto"/>
            </w:tcBorders>
            <w:hideMark/>
          </w:tcPr>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Rozpočet po úpravě</w:t>
            </w:r>
          </w:p>
        </w:tc>
      </w:tr>
      <w:tr w:rsidR="00AD7F1E" w:rsidRPr="00AD7F1E" w:rsidTr="0011003C">
        <w:trPr>
          <w:trHeight w:val="362"/>
        </w:trPr>
        <w:tc>
          <w:tcPr>
            <w:tcW w:w="851"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6171</w:t>
            </w:r>
          </w:p>
        </w:tc>
        <w:tc>
          <w:tcPr>
            <w:tcW w:w="851"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5901</w:t>
            </w:r>
          </w:p>
        </w:tc>
        <w:tc>
          <w:tcPr>
            <w:tcW w:w="1134"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 xml:space="preserve"> 2200</w:t>
            </w:r>
          </w:p>
        </w:tc>
        <w:tc>
          <w:tcPr>
            <w:tcW w:w="2126"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Rozpočtová rezerva města</w:t>
            </w:r>
            <w:r w:rsidRPr="00AD7F1E">
              <w:rPr>
                <w:rStyle w:val="Znakapoznpodarou"/>
                <w:rFonts w:ascii="Times New Roman" w:hAnsi="Times New Roman" w:cs="Times New Roman"/>
                <w:sz w:val="24"/>
                <w:szCs w:val="24"/>
              </w:rPr>
              <w:footnoteReference w:id="1"/>
            </w:r>
          </w:p>
        </w:tc>
        <w:tc>
          <w:tcPr>
            <w:tcW w:w="1418"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 xml:space="preserve"> 135.591,--</w:t>
            </w:r>
          </w:p>
        </w:tc>
        <w:tc>
          <w:tcPr>
            <w:tcW w:w="1417"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1.707.177,--</w:t>
            </w:r>
          </w:p>
        </w:tc>
        <w:tc>
          <w:tcPr>
            <w:tcW w:w="1134"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-50.000,-</w:t>
            </w:r>
          </w:p>
        </w:tc>
        <w:tc>
          <w:tcPr>
            <w:tcW w:w="1418"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1.657.177,--</w:t>
            </w:r>
          </w:p>
        </w:tc>
      </w:tr>
      <w:tr w:rsidR="00AD7F1E" w:rsidRPr="00AD7F1E" w:rsidTr="0011003C">
        <w:trPr>
          <w:trHeight w:val="319"/>
        </w:trPr>
        <w:tc>
          <w:tcPr>
            <w:tcW w:w="851"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5311</w:t>
            </w:r>
          </w:p>
        </w:tc>
        <w:tc>
          <w:tcPr>
            <w:tcW w:w="851"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2212</w:t>
            </w:r>
          </w:p>
        </w:tc>
        <w:tc>
          <w:tcPr>
            <w:tcW w:w="1134"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 xml:space="preserve"> 2100</w:t>
            </w:r>
          </w:p>
        </w:tc>
        <w:tc>
          <w:tcPr>
            <w:tcW w:w="2126"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MP – vybrané pokuty</w:t>
            </w:r>
            <w:r w:rsidRPr="00AD7F1E">
              <w:rPr>
                <w:rStyle w:val="Znakapoznpodarou"/>
                <w:rFonts w:ascii="Times New Roman" w:hAnsi="Times New Roman" w:cs="Times New Roman"/>
                <w:sz w:val="24"/>
                <w:szCs w:val="24"/>
              </w:rPr>
              <w:footnoteReference w:id="2"/>
            </w:r>
          </w:p>
        </w:tc>
        <w:tc>
          <w:tcPr>
            <w:tcW w:w="1418"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 xml:space="preserve">           0  </w:t>
            </w:r>
          </w:p>
        </w:tc>
        <w:tc>
          <w:tcPr>
            <w:tcW w:w="1417"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 xml:space="preserve">             0</w:t>
            </w:r>
          </w:p>
        </w:tc>
        <w:tc>
          <w:tcPr>
            <w:tcW w:w="1134"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ind w:right="-1794"/>
              <w:rPr>
                <w:rFonts w:ascii="Times New Roman" w:hAnsi="Times New Roman" w:cs="Times New Roman"/>
                <w:sz w:val="24"/>
                <w:szCs w:val="24"/>
              </w:rPr>
            </w:pPr>
          </w:p>
          <w:p w:rsidR="00AD7F1E" w:rsidRPr="00AD7F1E" w:rsidRDefault="00AD7F1E" w:rsidP="00AD7F1E">
            <w:pPr>
              <w:spacing w:after="0"/>
              <w:ind w:right="-1794"/>
              <w:rPr>
                <w:rFonts w:ascii="Times New Roman" w:hAnsi="Times New Roman" w:cs="Times New Roman"/>
                <w:sz w:val="24"/>
                <w:szCs w:val="24"/>
              </w:rPr>
            </w:pPr>
            <w:r w:rsidRPr="00AD7F1E">
              <w:rPr>
                <w:rFonts w:ascii="Times New Roman" w:hAnsi="Times New Roman" w:cs="Times New Roman"/>
                <w:sz w:val="24"/>
                <w:szCs w:val="24"/>
              </w:rPr>
              <w:t>+40.000,-</w:t>
            </w:r>
          </w:p>
        </w:tc>
        <w:tc>
          <w:tcPr>
            <w:tcW w:w="1418"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 xml:space="preserve">    40.000,--</w:t>
            </w:r>
          </w:p>
        </w:tc>
      </w:tr>
      <w:tr w:rsidR="00AD7F1E" w:rsidRPr="00AD7F1E" w:rsidTr="0011003C">
        <w:trPr>
          <w:trHeight w:val="319"/>
        </w:trPr>
        <w:tc>
          <w:tcPr>
            <w:tcW w:w="851"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3512</w:t>
            </w:r>
          </w:p>
        </w:tc>
        <w:tc>
          <w:tcPr>
            <w:tcW w:w="851"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5493</w:t>
            </w:r>
          </w:p>
        </w:tc>
        <w:tc>
          <w:tcPr>
            <w:tcW w:w="1134"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 xml:space="preserve"> 2950</w:t>
            </w:r>
          </w:p>
        </w:tc>
        <w:tc>
          <w:tcPr>
            <w:tcW w:w="2126"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MUDr.</w:t>
            </w:r>
          </w:p>
          <w:p w:rsidR="00AD7F1E" w:rsidRPr="00AD7F1E" w:rsidRDefault="00AD7F1E" w:rsidP="00AD7F1E">
            <w:pPr>
              <w:spacing w:after="0"/>
              <w:rPr>
                <w:rFonts w:ascii="Times New Roman" w:hAnsi="Times New Roman" w:cs="Times New Roman"/>
                <w:sz w:val="24"/>
                <w:szCs w:val="24"/>
              </w:rPr>
            </w:pPr>
            <w:proofErr w:type="spellStart"/>
            <w:r w:rsidRPr="00AD7F1E">
              <w:rPr>
                <w:rFonts w:ascii="Times New Roman" w:hAnsi="Times New Roman" w:cs="Times New Roman"/>
                <w:sz w:val="24"/>
                <w:szCs w:val="24"/>
              </w:rPr>
              <w:t>Chocholáčková</w:t>
            </w:r>
            <w:proofErr w:type="spellEnd"/>
            <w:r w:rsidRPr="00AD7F1E">
              <w:rPr>
                <w:rFonts w:ascii="Times New Roman" w:hAnsi="Times New Roman" w:cs="Times New Roman"/>
                <w:sz w:val="24"/>
                <w:szCs w:val="24"/>
              </w:rPr>
              <w:t xml:space="preserve"> – účelový transfer *</w:t>
            </w:r>
          </w:p>
        </w:tc>
        <w:tc>
          <w:tcPr>
            <w:tcW w:w="1418"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 xml:space="preserve">           0</w:t>
            </w:r>
          </w:p>
        </w:tc>
        <w:tc>
          <w:tcPr>
            <w:tcW w:w="1417"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 xml:space="preserve">             0</w:t>
            </w:r>
          </w:p>
        </w:tc>
        <w:tc>
          <w:tcPr>
            <w:tcW w:w="1134"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ind w:right="-1794"/>
              <w:rPr>
                <w:rFonts w:ascii="Times New Roman" w:hAnsi="Times New Roman" w:cs="Times New Roman"/>
                <w:sz w:val="24"/>
                <w:szCs w:val="24"/>
              </w:rPr>
            </w:pPr>
          </w:p>
          <w:p w:rsidR="00AD7F1E" w:rsidRPr="00AD7F1E" w:rsidRDefault="00AD7F1E" w:rsidP="00AD7F1E">
            <w:pPr>
              <w:spacing w:after="0"/>
              <w:ind w:right="-1794"/>
              <w:rPr>
                <w:rFonts w:ascii="Times New Roman" w:hAnsi="Times New Roman" w:cs="Times New Roman"/>
                <w:sz w:val="24"/>
                <w:szCs w:val="24"/>
              </w:rPr>
            </w:pPr>
          </w:p>
          <w:p w:rsidR="00AD7F1E" w:rsidRPr="00AD7F1E" w:rsidRDefault="00AD7F1E" w:rsidP="00AD7F1E">
            <w:pPr>
              <w:spacing w:after="0"/>
              <w:ind w:right="-1794"/>
              <w:rPr>
                <w:rFonts w:ascii="Times New Roman" w:hAnsi="Times New Roman" w:cs="Times New Roman"/>
                <w:sz w:val="24"/>
                <w:szCs w:val="24"/>
              </w:rPr>
            </w:pPr>
            <w:r w:rsidRPr="00AD7F1E">
              <w:rPr>
                <w:rFonts w:ascii="Times New Roman" w:hAnsi="Times New Roman" w:cs="Times New Roman"/>
                <w:sz w:val="24"/>
                <w:szCs w:val="24"/>
              </w:rPr>
              <w:t xml:space="preserve">  90.000,--</w:t>
            </w:r>
          </w:p>
        </w:tc>
        <w:tc>
          <w:tcPr>
            <w:tcW w:w="1418" w:type="dxa"/>
            <w:tcBorders>
              <w:top w:val="single" w:sz="4" w:space="0" w:color="auto"/>
              <w:left w:val="single" w:sz="4" w:space="0" w:color="auto"/>
              <w:bottom w:val="single" w:sz="4" w:space="0" w:color="auto"/>
              <w:right w:val="single" w:sz="4" w:space="0" w:color="auto"/>
            </w:tcBorders>
          </w:tcPr>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p>
          <w:p w:rsidR="00AD7F1E" w:rsidRPr="00AD7F1E" w:rsidRDefault="00AD7F1E" w:rsidP="00AD7F1E">
            <w:pPr>
              <w:spacing w:after="0"/>
              <w:rPr>
                <w:rFonts w:ascii="Times New Roman" w:hAnsi="Times New Roman" w:cs="Times New Roman"/>
                <w:sz w:val="24"/>
                <w:szCs w:val="24"/>
              </w:rPr>
            </w:pPr>
            <w:r w:rsidRPr="00AD7F1E">
              <w:rPr>
                <w:rFonts w:ascii="Times New Roman" w:hAnsi="Times New Roman" w:cs="Times New Roman"/>
                <w:sz w:val="24"/>
                <w:szCs w:val="24"/>
              </w:rPr>
              <w:t xml:space="preserve">     90.000,--</w:t>
            </w:r>
          </w:p>
        </w:tc>
      </w:tr>
    </w:tbl>
    <w:p w:rsidR="00807119" w:rsidRDefault="00807119" w:rsidP="00807119">
      <w:pPr>
        <w:spacing w:before="100" w:beforeAutospacing="1" w:after="100" w:afterAutospacing="1" w:line="240" w:lineRule="auto"/>
        <w:rPr>
          <w:rFonts w:ascii="Times New Roman" w:eastAsia="Times New Roman" w:hAnsi="Times New Roman" w:cs="Times New Roman"/>
          <w:sz w:val="24"/>
          <w:szCs w:val="24"/>
          <w:shd w:val="clear" w:color="auto" w:fill="EEECE1" w:themeFill="background2"/>
          <w:lang w:eastAsia="cs-CZ"/>
        </w:rPr>
      </w:pPr>
    </w:p>
    <w:p w:rsidR="00807119" w:rsidRDefault="00807119" w:rsidP="00807119">
      <w:pPr>
        <w:shd w:val="clear" w:color="auto" w:fill="EEECE1" w:themeFill="background2"/>
        <w:spacing w:before="100" w:beforeAutospacing="1" w:after="100" w:afterAutospacing="1" w:line="240" w:lineRule="auto"/>
        <w:rPr>
          <w:rFonts w:ascii="Times New Roman" w:eastAsia="Times New Roman" w:hAnsi="Times New Roman" w:cs="Times New Roman"/>
          <w:sz w:val="24"/>
          <w:szCs w:val="24"/>
          <w:lang w:eastAsia="cs-CZ"/>
        </w:rPr>
      </w:pPr>
      <w:r w:rsidRPr="001A55F1">
        <w:rPr>
          <w:rFonts w:ascii="Times New Roman" w:eastAsia="Times New Roman" w:hAnsi="Times New Roman" w:cs="Times New Roman"/>
          <w:b/>
          <w:bCs/>
          <w:sz w:val="24"/>
          <w:szCs w:val="24"/>
          <w:lang w:eastAsia="cs-CZ"/>
        </w:rPr>
        <w:t>Usnesení č. 87/17 k rozpočtovému opatření OSM č. 10/17</w:t>
      </w:r>
      <w:r w:rsidRPr="001A55F1">
        <w:rPr>
          <w:rFonts w:ascii="Times New Roman" w:eastAsia="Times New Roman" w:hAnsi="Times New Roman" w:cs="Times New Roman"/>
          <w:sz w:val="24"/>
          <w:szCs w:val="24"/>
          <w:lang w:eastAsia="cs-CZ"/>
        </w:rPr>
        <w:br/>
        <w:t>Zastupitelstvo města s c h v a l u j e</w:t>
      </w:r>
      <w:r w:rsidRPr="001A55F1">
        <w:rPr>
          <w:rFonts w:ascii="Times New Roman" w:eastAsia="Times New Roman" w:hAnsi="Times New Roman" w:cs="Times New Roman"/>
          <w:sz w:val="24"/>
          <w:szCs w:val="24"/>
          <w:lang w:eastAsia="cs-CZ"/>
        </w:rPr>
        <w:br/>
        <w:t>předložený návrh na rozpočtové opatření OSM č. 10/17, kterým dochází k vytvoření nové rozpočtové příjmové položky Sdružení historických sídel Čech, Moravy a Slezska - oceněná stavba roku ve výši 100.000,-- Kč s tím, že o stejnou částku bude navýšena i výdajová investiční položka Dačického dům - klimatizace.</w:t>
      </w:r>
      <w:r w:rsidRPr="001A55F1">
        <w:rPr>
          <w:rFonts w:ascii="Times New Roman" w:eastAsia="Times New Roman" w:hAnsi="Times New Roman" w:cs="Times New Roman"/>
          <w:sz w:val="24"/>
          <w:szCs w:val="24"/>
          <w:lang w:eastAsia="cs-CZ"/>
        </w:rPr>
        <w:br/>
        <w:t xml:space="preserve">Zodpovídá : Ing. </w:t>
      </w:r>
      <w:proofErr w:type="spellStart"/>
      <w:proofErr w:type="gramStart"/>
      <w:r w:rsidRPr="001A55F1">
        <w:rPr>
          <w:rFonts w:ascii="Times New Roman" w:eastAsia="Times New Roman" w:hAnsi="Times New Roman" w:cs="Times New Roman"/>
          <w:sz w:val="24"/>
          <w:szCs w:val="24"/>
          <w:lang w:eastAsia="cs-CZ"/>
        </w:rPr>
        <w:t>R.Zahradníček</w:t>
      </w:r>
      <w:proofErr w:type="spellEnd"/>
      <w:proofErr w:type="gramEnd"/>
      <w:r w:rsidRPr="001A55F1">
        <w:rPr>
          <w:rFonts w:ascii="Times New Roman" w:eastAsia="Times New Roman" w:hAnsi="Times New Roman" w:cs="Times New Roman"/>
          <w:sz w:val="24"/>
          <w:szCs w:val="24"/>
          <w:lang w:eastAsia="cs-CZ"/>
        </w:rPr>
        <w:t xml:space="preserve">      Termín : 15.05.17</w:t>
      </w:r>
    </w:p>
    <w:p w:rsidR="00AD7F1E" w:rsidRPr="00AD7F1E" w:rsidRDefault="00AD7F1E" w:rsidP="00AD7F1E">
      <w:pPr>
        <w:pBdr>
          <w:bottom w:val="single" w:sz="6" w:space="3" w:color="auto"/>
        </w:pBdr>
        <w:jc w:val="both"/>
        <w:rPr>
          <w:rFonts w:ascii="Times New Roman" w:hAnsi="Times New Roman" w:cs="Times New Roman"/>
          <w:b/>
          <w:bCs/>
          <w:sz w:val="24"/>
          <w:szCs w:val="24"/>
        </w:rPr>
      </w:pPr>
      <w:proofErr w:type="gramStart"/>
      <w:r w:rsidRPr="00AD7F1E">
        <w:rPr>
          <w:rFonts w:ascii="Times New Roman" w:hAnsi="Times New Roman" w:cs="Times New Roman"/>
          <w:b/>
          <w:bCs/>
          <w:sz w:val="24"/>
          <w:szCs w:val="24"/>
        </w:rPr>
        <w:lastRenderedPageBreak/>
        <w:t>D ů v o d o v á  z p r á v a:</w:t>
      </w:r>
      <w:proofErr w:type="gramEnd"/>
    </w:p>
    <w:p w:rsidR="00AD7F1E" w:rsidRPr="00AD7F1E" w:rsidRDefault="00AD7F1E" w:rsidP="00AD7F1E">
      <w:pPr>
        <w:spacing w:before="120"/>
        <w:jc w:val="both"/>
        <w:rPr>
          <w:rFonts w:ascii="Times New Roman" w:hAnsi="Times New Roman" w:cs="Times New Roman"/>
          <w:b/>
          <w:sz w:val="24"/>
          <w:szCs w:val="24"/>
        </w:rPr>
      </w:pPr>
      <w:bookmarkStart w:id="0" w:name="Text7"/>
      <w:r w:rsidRPr="00AD7F1E">
        <w:rPr>
          <w:rFonts w:ascii="Times New Roman" w:hAnsi="Times New Roman" w:cs="Times New Roman"/>
          <w:b/>
          <w:sz w:val="24"/>
          <w:szCs w:val="24"/>
        </w:rPr>
        <w:t xml:space="preserve">Návrh na rozpočtové opatření OSM  č. 10/17 – navýšení rozpočtových prostředků </w:t>
      </w:r>
      <w:r w:rsidRPr="00AD7F1E">
        <w:rPr>
          <w:rFonts w:ascii="Times New Roman" w:hAnsi="Times New Roman" w:cs="Times New Roman"/>
          <w:b/>
          <w:sz w:val="24"/>
          <w:szCs w:val="24"/>
        </w:rPr>
        <w:br/>
        <w:t xml:space="preserve">(§ 16, odst.3, </w:t>
      </w:r>
      <w:proofErr w:type="spellStart"/>
      <w:proofErr w:type="gramStart"/>
      <w:r w:rsidRPr="00AD7F1E">
        <w:rPr>
          <w:rFonts w:ascii="Times New Roman" w:hAnsi="Times New Roman" w:cs="Times New Roman"/>
          <w:b/>
          <w:sz w:val="24"/>
          <w:szCs w:val="24"/>
        </w:rPr>
        <w:t>písm.b</w:t>
      </w:r>
      <w:proofErr w:type="spellEnd"/>
      <w:r w:rsidRPr="00AD7F1E">
        <w:rPr>
          <w:rFonts w:ascii="Times New Roman" w:hAnsi="Times New Roman" w:cs="Times New Roman"/>
          <w:b/>
          <w:sz w:val="24"/>
          <w:szCs w:val="24"/>
        </w:rPr>
        <w:t>) zákona</w:t>
      </w:r>
      <w:proofErr w:type="gramEnd"/>
      <w:r w:rsidRPr="00AD7F1E">
        <w:rPr>
          <w:rFonts w:ascii="Times New Roman" w:hAnsi="Times New Roman" w:cs="Times New Roman"/>
          <w:b/>
          <w:sz w:val="24"/>
          <w:szCs w:val="24"/>
        </w:rPr>
        <w:t xml:space="preserve"> č.250/2000 Sb.)</w:t>
      </w:r>
    </w:p>
    <w:p w:rsidR="00AD7F1E" w:rsidRPr="00AD7F1E" w:rsidRDefault="00AD7F1E" w:rsidP="00AD7F1E">
      <w:pPr>
        <w:jc w:val="both"/>
        <w:rPr>
          <w:rFonts w:ascii="Times New Roman" w:hAnsi="Times New Roman" w:cs="Times New Roman"/>
          <w:b/>
          <w:sz w:val="24"/>
          <w:szCs w:val="24"/>
        </w:rPr>
      </w:pPr>
      <w:r w:rsidRPr="00AD7F1E">
        <w:rPr>
          <w:rFonts w:ascii="Times New Roman" w:hAnsi="Times New Roman" w:cs="Times New Roman"/>
          <w:b/>
          <w:sz w:val="24"/>
          <w:szCs w:val="24"/>
        </w:rPr>
        <w:t>Částka:  100.000,-- Kč</w:t>
      </w:r>
    </w:p>
    <w:p w:rsidR="00AD7F1E" w:rsidRPr="00AD7F1E" w:rsidRDefault="00AD7F1E" w:rsidP="00AD7F1E">
      <w:pPr>
        <w:jc w:val="both"/>
        <w:rPr>
          <w:rFonts w:ascii="Times New Roman" w:hAnsi="Times New Roman" w:cs="Times New Roman"/>
          <w:b/>
          <w:sz w:val="24"/>
          <w:szCs w:val="24"/>
        </w:rPr>
      </w:pPr>
      <w:r w:rsidRPr="00AD7F1E">
        <w:rPr>
          <w:rFonts w:ascii="Times New Roman" w:hAnsi="Times New Roman" w:cs="Times New Roman"/>
          <w:b/>
          <w:sz w:val="24"/>
          <w:szCs w:val="24"/>
        </w:rPr>
        <w:t>Zdůvodnění:</w:t>
      </w:r>
    </w:p>
    <w:p w:rsidR="00AD7F1E" w:rsidRPr="00AD7F1E" w:rsidRDefault="00AD7F1E" w:rsidP="00AD7F1E">
      <w:pPr>
        <w:jc w:val="both"/>
        <w:rPr>
          <w:rFonts w:ascii="Times New Roman" w:hAnsi="Times New Roman" w:cs="Times New Roman"/>
          <w:sz w:val="24"/>
          <w:szCs w:val="24"/>
        </w:rPr>
      </w:pPr>
      <w:r w:rsidRPr="00AD7F1E">
        <w:rPr>
          <w:rFonts w:ascii="Times New Roman" w:hAnsi="Times New Roman" w:cs="Times New Roman"/>
          <w:sz w:val="24"/>
          <w:szCs w:val="24"/>
        </w:rPr>
        <w:t xml:space="preserve">Rada města Kutné Hory svým usnesením č. 287/17 ze dne </w:t>
      </w:r>
      <w:proofErr w:type="gramStart"/>
      <w:r w:rsidRPr="00AD7F1E">
        <w:rPr>
          <w:rFonts w:ascii="Times New Roman" w:hAnsi="Times New Roman" w:cs="Times New Roman"/>
          <w:sz w:val="24"/>
          <w:szCs w:val="24"/>
        </w:rPr>
        <w:t>19.4.2017</w:t>
      </w:r>
      <w:proofErr w:type="gramEnd"/>
      <w:r w:rsidRPr="00AD7F1E">
        <w:rPr>
          <w:rFonts w:ascii="Times New Roman" w:hAnsi="Times New Roman" w:cs="Times New Roman"/>
          <w:sz w:val="24"/>
          <w:szCs w:val="24"/>
        </w:rPr>
        <w:t xml:space="preserve"> doporučila zastupitelstvu města schválit předložený návrh na změnu rozpočtu, kterým dochází </w:t>
      </w:r>
      <w:r w:rsidRPr="00AD7F1E">
        <w:rPr>
          <w:rFonts w:ascii="Times New Roman" w:hAnsi="Times New Roman" w:cs="Times New Roman"/>
          <w:sz w:val="24"/>
          <w:szCs w:val="24"/>
        </w:rPr>
        <w:br/>
        <w:t xml:space="preserve">k vytvoření nové rozpočtové příjmové položky Sdružení historických sídel Čech, Moravy </w:t>
      </w:r>
      <w:r w:rsidRPr="00AD7F1E">
        <w:rPr>
          <w:rFonts w:ascii="Times New Roman" w:hAnsi="Times New Roman" w:cs="Times New Roman"/>
          <w:sz w:val="24"/>
          <w:szCs w:val="24"/>
        </w:rPr>
        <w:br/>
        <w:t>a Slezska – oceněná stavba roku ve výši 100.000,-- Kč s tím, že o stejnou částku bude navýšena i výdajová investiční položka Dačického dům - klimatizace.</w:t>
      </w:r>
    </w:p>
    <w:p w:rsidR="00AD7F1E" w:rsidRPr="00AD7F1E" w:rsidRDefault="00AD7F1E" w:rsidP="00AD7F1E">
      <w:pPr>
        <w:jc w:val="both"/>
        <w:rPr>
          <w:rFonts w:ascii="Times New Roman" w:hAnsi="Times New Roman" w:cs="Times New Roman"/>
          <w:sz w:val="24"/>
          <w:szCs w:val="24"/>
        </w:rPr>
      </w:pPr>
      <w:r w:rsidRPr="00AD7F1E">
        <w:rPr>
          <w:rFonts w:ascii="Times New Roman" w:hAnsi="Times New Roman" w:cs="Times New Roman"/>
          <w:sz w:val="24"/>
          <w:szCs w:val="24"/>
        </w:rPr>
        <w:t>Na základě usnesení P/634/151/2017 151. zasedání předsednictva Sdružení historických sídel Čech, Moravy a Slezska, které se konalo dne 24. února 2017 v Praze, bylo rozhodnuto o tom, že Dačického dům v Kutné Hoře získal titul Památka roku 2016 a Město Kutná Hora finanční obnos spojený s uvedeným oceněním ve výši 100.000,-- Kč.</w:t>
      </w:r>
    </w:p>
    <w:p w:rsidR="00AD7F1E" w:rsidRPr="00AD7F1E" w:rsidRDefault="00AD7F1E" w:rsidP="00AD7F1E">
      <w:pPr>
        <w:jc w:val="both"/>
        <w:rPr>
          <w:rFonts w:ascii="Times New Roman" w:hAnsi="Times New Roman" w:cs="Times New Roman"/>
          <w:sz w:val="24"/>
          <w:szCs w:val="24"/>
        </w:rPr>
      </w:pPr>
      <w:r w:rsidRPr="00AD7F1E">
        <w:rPr>
          <w:rFonts w:ascii="Times New Roman" w:hAnsi="Times New Roman" w:cs="Times New Roman"/>
          <w:sz w:val="24"/>
          <w:szCs w:val="24"/>
        </w:rPr>
        <w:t>Na základě výše uvedeného navrhujeme využít takto získané finanční prostředky na úpravu tohoto objektu, konkrétně na instalaci klimatizace. Po zahájení provozu Dačického domu se ukázalo, že zde v letních měsících dochází k přehřívání poslucháren v I. patře a podkroví. V těchto místnostech je instalováno pouze nucené větrání, kterým se do prostoru přivádí tepelně neupravený venkovní vzduch. V horkých dnech je velice obtížné posluchárny využívat, odborem správy majetku byl proto zajištěn projekt na klimatizaci těchto poslucháren. Realizace je plánována v letošním roce (cca 480 tis. Kč bez DPH).</w:t>
      </w:r>
    </w:p>
    <w:p w:rsidR="00AD7F1E" w:rsidRPr="00AD7F1E" w:rsidRDefault="00AD7F1E" w:rsidP="00AD7F1E">
      <w:pPr>
        <w:rPr>
          <w:rFonts w:ascii="Times New Roman" w:hAnsi="Times New Roman" w:cs="Times New Roman"/>
          <w:b/>
          <w:sz w:val="24"/>
          <w:szCs w:val="24"/>
        </w:rPr>
      </w:pPr>
      <w:r w:rsidRPr="00AD7F1E">
        <w:rPr>
          <w:rFonts w:ascii="Times New Roman" w:hAnsi="Times New Roman" w:cs="Times New Roman"/>
          <w:sz w:val="24"/>
          <w:szCs w:val="24"/>
        </w:rPr>
        <w:t>Rozpočtová skladba:</w:t>
      </w:r>
      <w:r w:rsidRPr="00AD7F1E">
        <w:rPr>
          <w:rFonts w:ascii="Times New Roman" w:hAnsi="Times New Roman" w:cs="Times New Roman"/>
          <w:b/>
          <w:sz w:val="24"/>
          <w:szCs w:val="24"/>
          <w:highlight w:val="yellow"/>
        </w:rPr>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1134"/>
        <w:gridCol w:w="2410"/>
        <w:gridCol w:w="1275"/>
        <w:gridCol w:w="1276"/>
        <w:gridCol w:w="1272"/>
        <w:gridCol w:w="1280"/>
      </w:tblGrid>
      <w:tr w:rsidR="00AD7F1E" w:rsidRPr="00AD7F1E" w:rsidTr="0011003C">
        <w:trPr>
          <w:gridBefore w:val="4"/>
          <w:wBefore w:w="5246" w:type="dxa"/>
          <w:trHeight w:val="230"/>
        </w:trPr>
        <w:tc>
          <w:tcPr>
            <w:tcW w:w="5103" w:type="dxa"/>
            <w:gridSpan w:val="4"/>
            <w:tcBorders>
              <w:top w:val="single" w:sz="4" w:space="0" w:color="auto"/>
              <w:left w:val="single" w:sz="4" w:space="0" w:color="auto"/>
              <w:bottom w:val="single" w:sz="4" w:space="0" w:color="auto"/>
              <w:right w:val="single" w:sz="4" w:space="0" w:color="auto"/>
            </w:tcBorders>
            <w:hideMark/>
          </w:tcPr>
          <w:p w:rsidR="00AD7F1E" w:rsidRPr="00AD7F1E" w:rsidRDefault="00AD7F1E" w:rsidP="0011003C">
            <w:pPr>
              <w:jc w:val="center"/>
              <w:rPr>
                <w:rFonts w:ascii="Times New Roman" w:hAnsi="Times New Roman" w:cs="Times New Roman"/>
                <w:sz w:val="24"/>
                <w:szCs w:val="24"/>
              </w:rPr>
            </w:pPr>
            <w:r w:rsidRPr="00AD7F1E">
              <w:rPr>
                <w:rFonts w:ascii="Times New Roman" w:hAnsi="Times New Roman" w:cs="Times New Roman"/>
                <w:sz w:val="24"/>
                <w:szCs w:val="24"/>
              </w:rPr>
              <w:t>Rozpočet v Kč</w:t>
            </w:r>
          </w:p>
        </w:tc>
      </w:tr>
      <w:tr w:rsidR="00AD7F1E" w:rsidRPr="00AD7F1E" w:rsidTr="0011003C">
        <w:trPr>
          <w:trHeight w:val="460"/>
        </w:trPr>
        <w:tc>
          <w:tcPr>
            <w:tcW w:w="851" w:type="dxa"/>
            <w:tcBorders>
              <w:top w:val="single" w:sz="4" w:space="0" w:color="auto"/>
              <w:left w:val="single" w:sz="4" w:space="0" w:color="auto"/>
              <w:bottom w:val="single" w:sz="4" w:space="0" w:color="auto"/>
              <w:right w:val="single" w:sz="4" w:space="0" w:color="auto"/>
            </w:tcBorders>
            <w:hideMark/>
          </w:tcPr>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OdPa</w:t>
            </w:r>
          </w:p>
        </w:tc>
        <w:tc>
          <w:tcPr>
            <w:tcW w:w="851" w:type="dxa"/>
            <w:tcBorders>
              <w:top w:val="single" w:sz="4" w:space="0" w:color="auto"/>
              <w:left w:val="single" w:sz="4" w:space="0" w:color="auto"/>
              <w:bottom w:val="single" w:sz="4" w:space="0" w:color="auto"/>
              <w:right w:val="single" w:sz="4" w:space="0" w:color="auto"/>
            </w:tcBorders>
            <w:hideMark/>
          </w:tcPr>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SpPo</w:t>
            </w:r>
          </w:p>
        </w:tc>
        <w:tc>
          <w:tcPr>
            <w:tcW w:w="1134" w:type="dxa"/>
            <w:tcBorders>
              <w:top w:val="single" w:sz="4" w:space="0" w:color="auto"/>
              <w:left w:val="single" w:sz="4" w:space="0" w:color="auto"/>
              <w:bottom w:val="single" w:sz="4" w:space="0" w:color="auto"/>
              <w:right w:val="single" w:sz="4" w:space="0" w:color="auto"/>
            </w:tcBorders>
            <w:hideMark/>
          </w:tcPr>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Správce</w:t>
            </w:r>
          </w:p>
        </w:tc>
        <w:tc>
          <w:tcPr>
            <w:tcW w:w="2410" w:type="dxa"/>
            <w:tcBorders>
              <w:top w:val="single" w:sz="4" w:space="0" w:color="auto"/>
              <w:left w:val="single" w:sz="4" w:space="0" w:color="auto"/>
              <w:bottom w:val="single" w:sz="4" w:space="0" w:color="auto"/>
              <w:right w:val="single" w:sz="4" w:space="0" w:color="auto"/>
            </w:tcBorders>
            <w:hideMark/>
          </w:tcPr>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Text</w:t>
            </w:r>
          </w:p>
        </w:tc>
        <w:tc>
          <w:tcPr>
            <w:tcW w:w="1275" w:type="dxa"/>
            <w:tcBorders>
              <w:top w:val="single" w:sz="4" w:space="0" w:color="auto"/>
              <w:left w:val="single" w:sz="4" w:space="0" w:color="auto"/>
              <w:bottom w:val="single" w:sz="4" w:space="0" w:color="auto"/>
              <w:right w:val="single" w:sz="4" w:space="0" w:color="auto"/>
            </w:tcBorders>
            <w:hideMark/>
          </w:tcPr>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Schválený</w:t>
            </w:r>
          </w:p>
        </w:tc>
        <w:tc>
          <w:tcPr>
            <w:tcW w:w="1276" w:type="dxa"/>
            <w:tcBorders>
              <w:top w:val="single" w:sz="4" w:space="0" w:color="auto"/>
              <w:left w:val="single" w:sz="4" w:space="0" w:color="auto"/>
              <w:bottom w:val="single" w:sz="4" w:space="0" w:color="auto"/>
              <w:right w:val="single" w:sz="4" w:space="0" w:color="auto"/>
            </w:tcBorders>
            <w:hideMark/>
          </w:tcPr>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Upravený</w:t>
            </w:r>
          </w:p>
        </w:tc>
        <w:tc>
          <w:tcPr>
            <w:tcW w:w="1272" w:type="dxa"/>
            <w:tcBorders>
              <w:top w:val="single" w:sz="4" w:space="0" w:color="auto"/>
              <w:left w:val="single" w:sz="4" w:space="0" w:color="auto"/>
              <w:bottom w:val="single" w:sz="4" w:space="0" w:color="auto"/>
              <w:right w:val="single" w:sz="4" w:space="0" w:color="auto"/>
            </w:tcBorders>
            <w:hideMark/>
          </w:tcPr>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Úprava</w:t>
            </w:r>
          </w:p>
        </w:tc>
        <w:tc>
          <w:tcPr>
            <w:tcW w:w="1280" w:type="dxa"/>
            <w:tcBorders>
              <w:top w:val="single" w:sz="4" w:space="0" w:color="auto"/>
              <w:left w:val="single" w:sz="4" w:space="0" w:color="auto"/>
              <w:bottom w:val="single" w:sz="4" w:space="0" w:color="auto"/>
              <w:right w:val="single" w:sz="4" w:space="0" w:color="auto"/>
            </w:tcBorders>
            <w:hideMark/>
          </w:tcPr>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Rozpočet po úpravě</w:t>
            </w:r>
          </w:p>
        </w:tc>
      </w:tr>
      <w:tr w:rsidR="00AD7F1E" w:rsidRPr="00AD7F1E" w:rsidTr="0011003C">
        <w:trPr>
          <w:trHeight w:val="523"/>
        </w:trPr>
        <w:tc>
          <w:tcPr>
            <w:tcW w:w="851" w:type="dxa"/>
            <w:tcBorders>
              <w:top w:val="single" w:sz="4" w:space="0" w:color="auto"/>
              <w:left w:val="single" w:sz="4" w:space="0" w:color="auto"/>
              <w:bottom w:val="single" w:sz="4" w:space="0" w:color="auto"/>
              <w:right w:val="single" w:sz="4" w:space="0" w:color="auto"/>
            </w:tcBorders>
          </w:tcPr>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3322</w:t>
            </w:r>
          </w:p>
        </w:tc>
        <w:tc>
          <w:tcPr>
            <w:tcW w:w="851" w:type="dxa"/>
            <w:tcBorders>
              <w:top w:val="single" w:sz="4" w:space="0" w:color="auto"/>
              <w:left w:val="single" w:sz="4" w:space="0" w:color="auto"/>
              <w:bottom w:val="single" w:sz="4" w:space="0" w:color="auto"/>
              <w:right w:val="single" w:sz="4" w:space="0" w:color="auto"/>
            </w:tcBorders>
          </w:tcPr>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2321</w:t>
            </w:r>
          </w:p>
        </w:tc>
        <w:tc>
          <w:tcPr>
            <w:tcW w:w="1134" w:type="dxa"/>
            <w:tcBorders>
              <w:top w:val="single" w:sz="4" w:space="0" w:color="auto"/>
              <w:left w:val="single" w:sz="4" w:space="0" w:color="auto"/>
              <w:bottom w:val="single" w:sz="4" w:space="0" w:color="auto"/>
              <w:right w:val="single" w:sz="4" w:space="0" w:color="auto"/>
            </w:tcBorders>
          </w:tcPr>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 xml:space="preserve"> 2956</w:t>
            </w:r>
          </w:p>
        </w:tc>
        <w:tc>
          <w:tcPr>
            <w:tcW w:w="2410" w:type="dxa"/>
            <w:tcBorders>
              <w:top w:val="single" w:sz="4" w:space="0" w:color="auto"/>
              <w:left w:val="single" w:sz="4" w:space="0" w:color="auto"/>
              <w:bottom w:val="single" w:sz="4" w:space="0" w:color="auto"/>
              <w:right w:val="single" w:sz="4" w:space="0" w:color="auto"/>
            </w:tcBorders>
          </w:tcPr>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Sdružení historických sídel Čech, Moravy a Slezska-oceněná stavba roku</w:t>
            </w:r>
          </w:p>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ORG 11003</w:t>
            </w:r>
          </w:p>
        </w:tc>
        <w:tc>
          <w:tcPr>
            <w:tcW w:w="1275" w:type="dxa"/>
            <w:tcBorders>
              <w:top w:val="single" w:sz="4" w:space="0" w:color="auto"/>
              <w:left w:val="single" w:sz="4" w:space="0" w:color="auto"/>
              <w:bottom w:val="single" w:sz="4" w:space="0" w:color="auto"/>
              <w:right w:val="single" w:sz="4" w:space="0" w:color="auto"/>
            </w:tcBorders>
          </w:tcPr>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 xml:space="preserve">         0</w:t>
            </w:r>
          </w:p>
        </w:tc>
        <w:tc>
          <w:tcPr>
            <w:tcW w:w="1276" w:type="dxa"/>
            <w:tcBorders>
              <w:top w:val="single" w:sz="4" w:space="0" w:color="auto"/>
              <w:left w:val="single" w:sz="4" w:space="0" w:color="auto"/>
              <w:bottom w:val="single" w:sz="4" w:space="0" w:color="auto"/>
              <w:right w:val="single" w:sz="4" w:space="0" w:color="auto"/>
            </w:tcBorders>
          </w:tcPr>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 xml:space="preserve">           0</w:t>
            </w:r>
          </w:p>
        </w:tc>
        <w:tc>
          <w:tcPr>
            <w:tcW w:w="1272" w:type="dxa"/>
            <w:tcBorders>
              <w:top w:val="single" w:sz="4" w:space="0" w:color="auto"/>
              <w:left w:val="single" w:sz="4" w:space="0" w:color="auto"/>
              <w:bottom w:val="single" w:sz="4" w:space="0" w:color="auto"/>
              <w:right w:val="single" w:sz="4" w:space="0" w:color="auto"/>
            </w:tcBorders>
          </w:tcPr>
          <w:p w:rsidR="00AD7F1E" w:rsidRPr="00AD7F1E" w:rsidRDefault="00AD7F1E" w:rsidP="009D1DBE">
            <w:pPr>
              <w:spacing w:after="0"/>
              <w:ind w:right="-1794"/>
              <w:rPr>
                <w:rFonts w:ascii="Times New Roman" w:hAnsi="Times New Roman" w:cs="Times New Roman"/>
                <w:sz w:val="24"/>
                <w:szCs w:val="24"/>
              </w:rPr>
            </w:pPr>
          </w:p>
          <w:p w:rsidR="00AD7F1E" w:rsidRPr="00AD7F1E" w:rsidRDefault="00AD7F1E" w:rsidP="009D1DBE">
            <w:pPr>
              <w:spacing w:after="0"/>
              <w:ind w:right="-1794"/>
              <w:rPr>
                <w:rFonts w:ascii="Times New Roman" w:hAnsi="Times New Roman" w:cs="Times New Roman"/>
                <w:sz w:val="24"/>
                <w:szCs w:val="24"/>
              </w:rPr>
            </w:pPr>
          </w:p>
          <w:p w:rsidR="00AD7F1E" w:rsidRPr="00AD7F1E" w:rsidRDefault="00AD7F1E" w:rsidP="009D1DBE">
            <w:pPr>
              <w:spacing w:after="0"/>
              <w:ind w:right="-1794"/>
              <w:rPr>
                <w:rFonts w:ascii="Times New Roman" w:hAnsi="Times New Roman" w:cs="Times New Roman"/>
                <w:sz w:val="24"/>
                <w:szCs w:val="24"/>
              </w:rPr>
            </w:pPr>
          </w:p>
          <w:p w:rsidR="00AD7F1E" w:rsidRPr="00AD7F1E" w:rsidRDefault="00AD7F1E" w:rsidP="009D1DBE">
            <w:pPr>
              <w:spacing w:after="0"/>
              <w:ind w:right="-1794"/>
              <w:rPr>
                <w:rFonts w:ascii="Times New Roman" w:hAnsi="Times New Roman" w:cs="Times New Roman"/>
                <w:sz w:val="24"/>
                <w:szCs w:val="24"/>
              </w:rPr>
            </w:pPr>
            <w:r w:rsidRPr="00AD7F1E">
              <w:rPr>
                <w:rFonts w:ascii="Times New Roman" w:hAnsi="Times New Roman" w:cs="Times New Roman"/>
                <w:sz w:val="24"/>
                <w:szCs w:val="24"/>
              </w:rPr>
              <w:t>+100.000,--</w:t>
            </w:r>
          </w:p>
        </w:tc>
        <w:tc>
          <w:tcPr>
            <w:tcW w:w="1280" w:type="dxa"/>
            <w:tcBorders>
              <w:top w:val="single" w:sz="4" w:space="0" w:color="auto"/>
              <w:left w:val="single" w:sz="4" w:space="0" w:color="auto"/>
              <w:bottom w:val="single" w:sz="4" w:space="0" w:color="auto"/>
              <w:right w:val="single" w:sz="4" w:space="0" w:color="auto"/>
            </w:tcBorders>
          </w:tcPr>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100.000,--</w:t>
            </w:r>
          </w:p>
        </w:tc>
      </w:tr>
      <w:tr w:rsidR="00AD7F1E" w:rsidRPr="00AD7F1E" w:rsidTr="0011003C">
        <w:trPr>
          <w:trHeight w:val="523"/>
        </w:trPr>
        <w:tc>
          <w:tcPr>
            <w:tcW w:w="851" w:type="dxa"/>
            <w:tcBorders>
              <w:top w:val="single" w:sz="4" w:space="0" w:color="auto"/>
              <w:left w:val="single" w:sz="4" w:space="0" w:color="auto"/>
              <w:bottom w:val="single" w:sz="4" w:space="0" w:color="auto"/>
              <w:right w:val="single" w:sz="4" w:space="0" w:color="auto"/>
            </w:tcBorders>
          </w:tcPr>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3322</w:t>
            </w:r>
          </w:p>
        </w:tc>
        <w:tc>
          <w:tcPr>
            <w:tcW w:w="851" w:type="dxa"/>
            <w:tcBorders>
              <w:top w:val="single" w:sz="4" w:space="0" w:color="auto"/>
              <w:left w:val="single" w:sz="4" w:space="0" w:color="auto"/>
              <w:bottom w:val="single" w:sz="4" w:space="0" w:color="auto"/>
              <w:right w:val="single" w:sz="4" w:space="0" w:color="auto"/>
            </w:tcBorders>
          </w:tcPr>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6121</w:t>
            </w:r>
          </w:p>
        </w:tc>
        <w:tc>
          <w:tcPr>
            <w:tcW w:w="1134" w:type="dxa"/>
            <w:tcBorders>
              <w:top w:val="single" w:sz="4" w:space="0" w:color="auto"/>
              <w:left w:val="single" w:sz="4" w:space="0" w:color="auto"/>
              <w:bottom w:val="single" w:sz="4" w:space="0" w:color="auto"/>
              <w:right w:val="single" w:sz="4" w:space="0" w:color="auto"/>
            </w:tcBorders>
          </w:tcPr>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 xml:space="preserve"> 2956</w:t>
            </w:r>
          </w:p>
        </w:tc>
        <w:tc>
          <w:tcPr>
            <w:tcW w:w="2410" w:type="dxa"/>
            <w:tcBorders>
              <w:top w:val="single" w:sz="4" w:space="0" w:color="auto"/>
              <w:left w:val="single" w:sz="4" w:space="0" w:color="auto"/>
              <w:bottom w:val="single" w:sz="4" w:space="0" w:color="auto"/>
              <w:right w:val="single" w:sz="4" w:space="0" w:color="auto"/>
            </w:tcBorders>
          </w:tcPr>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 xml:space="preserve">Dačického dům – klimatizace </w:t>
            </w:r>
          </w:p>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ORG 11003</w:t>
            </w:r>
          </w:p>
        </w:tc>
        <w:tc>
          <w:tcPr>
            <w:tcW w:w="1275" w:type="dxa"/>
            <w:tcBorders>
              <w:top w:val="single" w:sz="4" w:space="0" w:color="auto"/>
              <w:left w:val="single" w:sz="4" w:space="0" w:color="auto"/>
              <w:bottom w:val="single" w:sz="4" w:space="0" w:color="auto"/>
              <w:right w:val="single" w:sz="4" w:space="0" w:color="auto"/>
            </w:tcBorders>
          </w:tcPr>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 xml:space="preserve">          0</w:t>
            </w:r>
          </w:p>
        </w:tc>
        <w:tc>
          <w:tcPr>
            <w:tcW w:w="1276" w:type="dxa"/>
            <w:tcBorders>
              <w:top w:val="single" w:sz="4" w:space="0" w:color="auto"/>
              <w:left w:val="single" w:sz="4" w:space="0" w:color="auto"/>
              <w:bottom w:val="single" w:sz="4" w:space="0" w:color="auto"/>
              <w:right w:val="single" w:sz="4" w:space="0" w:color="auto"/>
            </w:tcBorders>
          </w:tcPr>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 xml:space="preserve"> 400.000,--          </w:t>
            </w:r>
          </w:p>
        </w:tc>
        <w:tc>
          <w:tcPr>
            <w:tcW w:w="1272" w:type="dxa"/>
            <w:tcBorders>
              <w:top w:val="single" w:sz="4" w:space="0" w:color="auto"/>
              <w:left w:val="single" w:sz="4" w:space="0" w:color="auto"/>
              <w:bottom w:val="single" w:sz="4" w:space="0" w:color="auto"/>
              <w:right w:val="single" w:sz="4" w:space="0" w:color="auto"/>
            </w:tcBorders>
          </w:tcPr>
          <w:p w:rsidR="00AD7F1E" w:rsidRPr="00AD7F1E" w:rsidRDefault="00AD7F1E" w:rsidP="009D1DBE">
            <w:pPr>
              <w:spacing w:after="0"/>
              <w:ind w:right="-1794"/>
              <w:rPr>
                <w:rFonts w:ascii="Times New Roman" w:hAnsi="Times New Roman" w:cs="Times New Roman"/>
                <w:sz w:val="24"/>
                <w:szCs w:val="24"/>
              </w:rPr>
            </w:pPr>
          </w:p>
          <w:p w:rsidR="00AD7F1E" w:rsidRPr="00AD7F1E" w:rsidRDefault="00AD7F1E" w:rsidP="009D1DBE">
            <w:pPr>
              <w:spacing w:after="0"/>
              <w:ind w:right="-1794"/>
              <w:rPr>
                <w:rFonts w:ascii="Times New Roman" w:hAnsi="Times New Roman" w:cs="Times New Roman"/>
                <w:sz w:val="24"/>
                <w:szCs w:val="24"/>
              </w:rPr>
            </w:pPr>
          </w:p>
          <w:p w:rsidR="00AD7F1E" w:rsidRPr="00AD7F1E" w:rsidRDefault="00AD7F1E" w:rsidP="009D1DBE">
            <w:pPr>
              <w:spacing w:after="0"/>
              <w:ind w:right="-1794"/>
              <w:rPr>
                <w:rFonts w:ascii="Times New Roman" w:hAnsi="Times New Roman" w:cs="Times New Roman"/>
                <w:sz w:val="24"/>
                <w:szCs w:val="24"/>
              </w:rPr>
            </w:pPr>
            <w:r w:rsidRPr="00AD7F1E">
              <w:rPr>
                <w:rFonts w:ascii="Times New Roman" w:hAnsi="Times New Roman" w:cs="Times New Roman"/>
                <w:sz w:val="24"/>
                <w:szCs w:val="24"/>
              </w:rPr>
              <w:t xml:space="preserve"> 100.000,--</w:t>
            </w:r>
          </w:p>
        </w:tc>
        <w:tc>
          <w:tcPr>
            <w:tcW w:w="1280" w:type="dxa"/>
            <w:tcBorders>
              <w:top w:val="single" w:sz="4" w:space="0" w:color="auto"/>
              <w:left w:val="single" w:sz="4" w:space="0" w:color="auto"/>
              <w:bottom w:val="single" w:sz="4" w:space="0" w:color="auto"/>
              <w:right w:val="single" w:sz="4" w:space="0" w:color="auto"/>
            </w:tcBorders>
          </w:tcPr>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p>
          <w:p w:rsidR="00AD7F1E" w:rsidRPr="00AD7F1E" w:rsidRDefault="00AD7F1E" w:rsidP="009D1DBE">
            <w:pPr>
              <w:spacing w:after="0"/>
              <w:rPr>
                <w:rFonts w:ascii="Times New Roman" w:hAnsi="Times New Roman" w:cs="Times New Roman"/>
                <w:sz w:val="24"/>
                <w:szCs w:val="24"/>
              </w:rPr>
            </w:pPr>
            <w:r w:rsidRPr="00AD7F1E">
              <w:rPr>
                <w:rFonts w:ascii="Times New Roman" w:hAnsi="Times New Roman" w:cs="Times New Roman"/>
                <w:sz w:val="24"/>
                <w:szCs w:val="24"/>
              </w:rPr>
              <w:t xml:space="preserve"> 500.000,--</w:t>
            </w:r>
          </w:p>
        </w:tc>
      </w:tr>
      <w:bookmarkEnd w:id="0"/>
    </w:tbl>
    <w:p w:rsidR="00AD7F1E" w:rsidRPr="00AD7F1E" w:rsidRDefault="00AD7F1E" w:rsidP="00AD7F1E">
      <w:pPr>
        <w:ind w:right="-284"/>
        <w:rPr>
          <w:rFonts w:ascii="Times New Roman" w:hAnsi="Times New Roman" w:cs="Times New Roman"/>
          <w:sz w:val="24"/>
          <w:szCs w:val="24"/>
        </w:rPr>
      </w:pPr>
    </w:p>
    <w:p w:rsidR="00807119" w:rsidRDefault="00807119" w:rsidP="00807119"/>
    <w:p w:rsidR="009D1DBE" w:rsidRDefault="009D1DBE" w:rsidP="00807119">
      <w:bookmarkStart w:id="1" w:name="_GoBack"/>
      <w:bookmarkEnd w:id="1"/>
    </w:p>
    <w:p w:rsidR="00807119" w:rsidRDefault="00807119" w:rsidP="00807119">
      <w:pPr>
        <w:shd w:val="clear" w:color="auto" w:fill="DBE5F1" w:themeFill="accent1" w:themeFillTint="33"/>
        <w:spacing w:before="100" w:beforeAutospacing="1" w:after="100" w:afterAutospacing="1" w:line="240" w:lineRule="auto"/>
        <w:outlineLvl w:val="4"/>
        <w:rPr>
          <w:rFonts w:ascii="Times New Roman" w:eastAsia="Times New Roman" w:hAnsi="Times New Roman" w:cs="Times New Roman"/>
          <w:b/>
          <w:bCs/>
          <w:sz w:val="32"/>
          <w:szCs w:val="20"/>
          <w:lang w:eastAsia="cs-CZ"/>
        </w:rPr>
      </w:pPr>
      <w:r w:rsidRPr="00444DCF">
        <w:rPr>
          <w:rFonts w:ascii="Times New Roman" w:eastAsia="Times New Roman" w:hAnsi="Times New Roman" w:cs="Times New Roman"/>
          <w:b/>
          <w:bCs/>
          <w:sz w:val="32"/>
          <w:szCs w:val="20"/>
          <w:lang w:eastAsia="cs-CZ"/>
        </w:rPr>
        <w:lastRenderedPageBreak/>
        <w:t>Zastupitelstvo města Kutné Hory přijalo na svém mimořádném zasedání dne 6.</w:t>
      </w:r>
      <w:r w:rsidR="00AD7F1E">
        <w:rPr>
          <w:rFonts w:ascii="Times New Roman" w:eastAsia="Times New Roman" w:hAnsi="Times New Roman" w:cs="Times New Roman"/>
          <w:b/>
          <w:bCs/>
          <w:sz w:val="32"/>
          <w:szCs w:val="20"/>
          <w:lang w:eastAsia="cs-CZ"/>
        </w:rPr>
        <w:t xml:space="preserve"> </w:t>
      </w:r>
      <w:r w:rsidRPr="00444DCF">
        <w:rPr>
          <w:rFonts w:ascii="Times New Roman" w:eastAsia="Times New Roman" w:hAnsi="Times New Roman" w:cs="Times New Roman"/>
          <w:b/>
          <w:bCs/>
          <w:sz w:val="32"/>
          <w:szCs w:val="20"/>
          <w:lang w:eastAsia="cs-CZ"/>
        </w:rPr>
        <w:t>června 2017</w:t>
      </w:r>
    </w:p>
    <w:p w:rsidR="00AD7F1E" w:rsidRDefault="00AD7F1E" w:rsidP="00AD7F1E">
      <w:pPr>
        <w:spacing w:before="100" w:beforeAutospacing="1" w:after="100" w:afterAutospacing="1" w:line="240" w:lineRule="auto"/>
        <w:outlineLvl w:val="4"/>
        <w:rPr>
          <w:rFonts w:ascii="Times New Roman" w:eastAsia="Times New Roman" w:hAnsi="Times New Roman" w:cs="Times New Roman"/>
          <w:b/>
          <w:bCs/>
          <w:sz w:val="32"/>
          <w:szCs w:val="20"/>
          <w:lang w:eastAsia="cs-CZ"/>
        </w:rPr>
      </w:pPr>
    </w:p>
    <w:p w:rsidR="00807119" w:rsidRDefault="00807119" w:rsidP="00807119">
      <w:pPr>
        <w:shd w:val="clear" w:color="auto" w:fill="EEECE1" w:themeFill="background2"/>
        <w:spacing w:before="100" w:beforeAutospacing="1" w:after="100" w:afterAutospacing="1" w:line="240" w:lineRule="auto"/>
        <w:rPr>
          <w:rFonts w:ascii="Times New Roman" w:eastAsia="Times New Roman" w:hAnsi="Times New Roman" w:cs="Times New Roman"/>
          <w:sz w:val="24"/>
          <w:szCs w:val="24"/>
          <w:lang w:eastAsia="cs-CZ"/>
        </w:rPr>
      </w:pPr>
      <w:r w:rsidRPr="00444DCF">
        <w:rPr>
          <w:rFonts w:ascii="Times New Roman" w:eastAsia="Times New Roman" w:hAnsi="Times New Roman" w:cs="Times New Roman"/>
          <w:b/>
          <w:bCs/>
          <w:sz w:val="24"/>
          <w:szCs w:val="24"/>
          <w:lang w:eastAsia="cs-CZ"/>
        </w:rPr>
        <w:t>Usnesení č. 119/17 k rozpočtovému opatření EKO č. 13</w:t>
      </w:r>
      <w:r w:rsidRPr="00444DCF">
        <w:rPr>
          <w:rFonts w:ascii="Times New Roman" w:eastAsia="Times New Roman" w:hAnsi="Times New Roman" w:cs="Times New Roman"/>
          <w:sz w:val="24"/>
          <w:szCs w:val="24"/>
          <w:lang w:eastAsia="cs-CZ"/>
        </w:rPr>
        <w:br/>
        <w:t>Zastupitelstvo města I. s c h v a l u j e</w:t>
      </w:r>
      <w:r w:rsidRPr="00444DCF">
        <w:rPr>
          <w:rFonts w:ascii="Times New Roman" w:eastAsia="Times New Roman" w:hAnsi="Times New Roman" w:cs="Times New Roman"/>
          <w:sz w:val="24"/>
          <w:szCs w:val="24"/>
          <w:lang w:eastAsia="cs-CZ"/>
        </w:rPr>
        <w:br/>
        <w:t>předložený návrh na rozpočtové opatření EKO č. 13 - kterým dochází k přesunu rozpočtových výdajů ve výši 29.200.000 Kč z položky sportovní hala Klimeška na investiční akce rekonstrukce komunikací - Česká ulice 9.000.000 Kč a Na Náměti 2.500.000 Kč. Současně dochází k převedení 10.000.000 Kč z kapitálových příjmů do rozpočtové rezervy zastupitelstva města.</w:t>
      </w:r>
    </w:p>
    <w:p w:rsidR="003C5699" w:rsidRPr="003C5699" w:rsidRDefault="003C5699" w:rsidP="003C5699">
      <w:pPr>
        <w:spacing w:after="0"/>
        <w:rPr>
          <w:rFonts w:ascii="Times New Roman" w:hAnsi="Times New Roman" w:cs="Times New Roman"/>
          <w:sz w:val="24"/>
          <w:szCs w:val="24"/>
        </w:rPr>
      </w:pPr>
      <w:r w:rsidRPr="003C5699">
        <w:rPr>
          <w:rFonts w:ascii="Times New Roman" w:hAnsi="Times New Roman" w:cs="Times New Roman"/>
          <w:sz w:val="24"/>
          <w:szCs w:val="24"/>
        </w:rPr>
        <w:t>Důvodová zpráva:</w:t>
      </w:r>
    </w:p>
    <w:p w:rsidR="003C5699" w:rsidRPr="003C5699" w:rsidRDefault="003C5699" w:rsidP="003C5699">
      <w:pPr>
        <w:spacing w:after="0"/>
        <w:jc w:val="both"/>
        <w:rPr>
          <w:rFonts w:ascii="Times New Roman" w:hAnsi="Times New Roman" w:cs="Times New Roman"/>
          <w:sz w:val="24"/>
          <w:szCs w:val="24"/>
        </w:rPr>
      </w:pPr>
      <w:r w:rsidRPr="003C569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5B33EE1" wp14:editId="7880353F">
                <wp:simplePos x="0" y="0"/>
                <wp:positionH relativeFrom="column">
                  <wp:posOffset>-5715</wp:posOffset>
                </wp:positionH>
                <wp:positionV relativeFrom="paragraph">
                  <wp:posOffset>83820</wp:posOffset>
                </wp:positionV>
                <wp:extent cx="5924550" cy="0"/>
                <wp:effectExtent l="13335" t="5080" r="5715" b="1397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66.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z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"/>
            </w:pict>
          </mc:Fallback>
        </mc:AlternateContent>
      </w:r>
    </w:p>
    <w:p w:rsidR="003C5699" w:rsidRPr="003C5699" w:rsidRDefault="003C5699" w:rsidP="003C5699">
      <w:pPr>
        <w:spacing w:after="0"/>
        <w:jc w:val="both"/>
        <w:rPr>
          <w:rFonts w:ascii="Times New Roman" w:hAnsi="Times New Roman" w:cs="Times New Roman"/>
          <w:b/>
          <w:sz w:val="24"/>
          <w:szCs w:val="24"/>
        </w:rPr>
      </w:pPr>
      <w:r w:rsidRPr="003C5699">
        <w:rPr>
          <w:rFonts w:ascii="Times New Roman" w:hAnsi="Times New Roman" w:cs="Times New Roman"/>
          <w:b/>
          <w:sz w:val="24"/>
          <w:szCs w:val="24"/>
        </w:rPr>
        <w:t>Rozpočtové opatření EKO č. 13</w:t>
      </w:r>
    </w:p>
    <w:p w:rsidR="003C5699" w:rsidRPr="003C5699" w:rsidRDefault="003C5699" w:rsidP="003C5699">
      <w:pPr>
        <w:spacing w:after="0"/>
        <w:jc w:val="both"/>
        <w:rPr>
          <w:rFonts w:ascii="Times New Roman" w:hAnsi="Times New Roman" w:cs="Times New Roman"/>
          <w:b/>
          <w:sz w:val="24"/>
          <w:szCs w:val="24"/>
        </w:rPr>
      </w:pPr>
    </w:p>
    <w:p w:rsidR="003C5699" w:rsidRPr="003C5699" w:rsidRDefault="003C5699" w:rsidP="003C5699">
      <w:pPr>
        <w:spacing w:after="0"/>
        <w:jc w:val="both"/>
        <w:rPr>
          <w:rFonts w:ascii="Times New Roman" w:hAnsi="Times New Roman" w:cs="Times New Roman"/>
          <w:sz w:val="24"/>
          <w:szCs w:val="24"/>
        </w:rPr>
      </w:pPr>
      <w:bookmarkStart w:id="2" w:name="OLE_LINK1"/>
      <w:bookmarkStart w:id="3" w:name="OLE_LINK2"/>
      <w:bookmarkStart w:id="4" w:name="OLE_LINK3"/>
      <w:r w:rsidRPr="003C5699">
        <w:rPr>
          <w:rFonts w:ascii="Times New Roman" w:hAnsi="Times New Roman" w:cs="Times New Roman"/>
          <w:sz w:val="24"/>
          <w:szCs w:val="24"/>
        </w:rPr>
        <w:t xml:space="preserve">- navýšení rozpočtových prostředků (§ 16, odst. 3, </w:t>
      </w:r>
      <w:proofErr w:type="spellStart"/>
      <w:proofErr w:type="gramStart"/>
      <w:r w:rsidRPr="003C5699">
        <w:rPr>
          <w:rFonts w:ascii="Times New Roman" w:hAnsi="Times New Roman" w:cs="Times New Roman"/>
          <w:sz w:val="24"/>
          <w:szCs w:val="24"/>
        </w:rPr>
        <w:t>písm.b</w:t>
      </w:r>
      <w:proofErr w:type="spellEnd"/>
      <w:r w:rsidRPr="003C5699">
        <w:rPr>
          <w:rFonts w:ascii="Times New Roman" w:hAnsi="Times New Roman" w:cs="Times New Roman"/>
          <w:sz w:val="24"/>
          <w:szCs w:val="24"/>
        </w:rPr>
        <w:t>) zákona</w:t>
      </w:r>
      <w:proofErr w:type="gramEnd"/>
      <w:r w:rsidRPr="003C5699">
        <w:rPr>
          <w:rFonts w:ascii="Times New Roman" w:hAnsi="Times New Roman" w:cs="Times New Roman"/>
          <w:sz w:val="24"/>
          <w:szCs w:val="24"/>
        </w:rPr>
        <w:t xml:space="preserve"> č. 250/2000 Sb.). </w:t>
      </w:r>
    </w:p>
    <w:p w:rsidR="003C5699" w:rsidRPr="003C5699" w:rsidRDefault="003C5699" w:rsidP="003C5699">
      <w:pPr>
        <w:spacing w:after="0"/>
        <w:jc w:val="both"/>
        <w:rPr>
          <w:rFonts w:ascii="Times New Roman" w:hAnsi="Times New Roman" w:cs="Times New Roman"/>
          <w:b/>
          <w:sz w:val="24"/>
          <w:szCs w:val="24"/>
        </w:rPr>
      </w:pPr>
      <w:r w:rsidRPr="003C5699">
        <w:rPr>
          <w:rFonts w:ascii="Times New Roman" w:hAnsi="Times New Roman" w:cs="Times New Roman"/>
          <w:b/>
          <w:sz w:val="24"/>
          <w:szCs w:val="24"/>
        </w:rPr>
        <w:t>Částka 10 000 000 </w:t>
      </w:r>
      <w:r w:rsidRPr="003C5699">
        <w:rPr>
          <w:rFonts w:ascii="Times New Roman" w:hAnsi="Times New Roman" w:cs="Times New Roman"/>
          <w:b/>
          <w:bCs/>
          <w:color w:val="000000"/>
          <w:sz w:val="24"/>
          <w:szCs w:val="24"/>
        </w:rPr>
        <w:t>Kč</w:t>
      </w:r>
      <w:bookmarkEnd w:id="2"/>
      <w:bookmarkEnd w:id="3"/>
      <w:bookmarkEnd w:id="4"/>
    </w:p>
    <w:p w:rsidR="003C5699" w:rsidRPr="003C5699" w:rsidRDefault="003C5699" w:rsidP="003C5699">
      <w:pPr>
        <w:spacing w:after="0"/>
        <w:jc w:val="both"/>
        <w:rPr>
          <w:rFonts w:ascii="Times New Roman" w:hAnsi="Times New Roman" w:cs="Times New Roman"/>
          <w:b/>
          <w:sz w:val="24"/>
          <w:szCs w:val="24"/>
        </w:rPr>
      </w:pPr>
    </w:p>
    <w:p w:rsidR="003C5699" w:rsidRPr="003C5699" w:rsidRDefault="003C5699" w:rsidP="003C5699">
      <w:pPr>
        <w:spacing w:after="0"/>
        <w:jc w:val="both"/>
        <w:rPr>
          <w:rFonts w:ascii="Times New Roman" w:hAnsi="Times New Roman" w:cs="Times New Roman"/>
          <w:sz w:val="24"/>
          <w:szCs w:val="24"/>
        </w:rPr>
      </w:pPr>
      <w:r w:rsidRPr="003C5699">
        <w:rPr>
          <w:rFonts w:ascii="Times New Roman" w:hAnsi="Times New Roman" w:cs="Times New Roman"/>
          <w:sz w:val="24"/>
          <w:szCs w:val="24"/>
        </w:rPr>
        <w:t xml:space="preserve">- přesun rozpočtových prostředků (§ 16, odst. 3, </w:t>
      </w:r>
      <w:proofErr w:type="spellStart"/>
      <w:proofErr w:type="gramStart"/>
      <w:r w:rsidRPr="003C5699">
        <w:rPr>
          <w:rFonts w:ascii="Times New Roman" w:hAnsi="Times New Roman" w:cs="Times New Roman"/>
          <w:sz w:val="24"/>
          <w:szCs w:val="24"/>
        </w:rPr>
        <w:t>písm.a</w:t>
      </w:r>
      <w:proofErr w:type="spellEnd"/>
      <w:r w:rsidRPr="003C5699">
        <w:rPr>
          <w:rFonts w:ascii="Times New Roman" w:hAnsi="Times New Roman" w:cs="Times New Roman"/>
          <w:sz w:val="24"/>
          <w:szCs w:val="24"/>
        </w:rPr>
        <w:t>) zákona</w:t>
      </w:r>
      <w:proofErr w:type="gramEnd"/>
      <w:r w:rsidRPr="003C5699">
        <w:rPr>
          <w:rFonts w:ascii="Times New Roman" w:hAnsi="Times New Roman" w:cs="Times New Roman"/>
          <w:sz w:val="24"/>
          <w:szCs w:val="24"/>
        </w:rPr>
        <w:t xml:space="preserve"> č. 250/2000 Sb.). </w:t>
      </w:r>
    </w:p>
    <w:p w:rsidR="003C5699" w:rsidRPr="003C5699" w:rsidRDefault="003C5699" w:rsidP="003C5699">
      <w:pPr>
        <w:spacing w:after="0"/>
        <w:jc w:val="both"/>
        <w:rPr>
          <w:rFonts w:ascii="Times New Roman" w:hAnsi="Times New Roman" w:cs="Times New Roman"/>
          <w:b/>
          <w:bCs/>
          <w:color w:val="000000"/>
          <w:sz w:val="24"/>
          <w:szCs w:val="24"/>
        </w:rPr>
      </w:pPr>
      <w:r w:rsidRPr="003C5699">
        <w:rPr>
          <w:rFonts w:ascii="Times New Roman" w:hAnsi="Times New Roman" w:cs="Times New Roman"/>
          <w:b/>
          <w:sz w:val="24"/>
          <w:szCs w:val="24"/>
        </w:rPr>
        <w:t>Částka 29 200 000 </w:t>
      </w:r>
      <w:r w:rsidRPr="003C5699">
        <w:rPr>
          <w:rFonts w:ascii="Times New Roman" w:hAnsi="Times New Roman" w:cs="Times New Roman"/>
          <w:b/>
          <w:bCs/>
          <w:color w:val="000000"/>
          <w:sz w:val="24"/>
          <w:szCs w:val="24"/>
        </w:rPr>
        <w:t>Kč</w:t>
      </w:r>
    </w:p>
    <w:p w:rsidR="003C5699" w:rsidRPr="003C5699" w:rsidRDefault="003C5699" w:rsidP="003C5699">
      <w:pPr>
        <w:spacing w:after="0"/>
        <w:jc w:val="both"/>
        <w:rPr>
          <w:rFonts w:ascii="Times New Roman" w:hAnsi="Times New Roman" w:cs="Times New Roman"/>
          <w:b/>
          <w:sz w:val="24"/>
          <w:szCs w:val="24"/>
        </w:rPr>
      </w:pPr>
    </w:p>
    <w:p w:rsidR="003C5699" w:rsidRPr="003C5699" w:rsidRDefault="003C5699" w:rsidP="003C5699">
      <w:pPr>
        <w:spacing w:after="0"/>
        <w:jc w:val="both"/>
        <w:rPr>
          <w:rFonts w:ascii="Times New Roman" w:hAnsi="Times New Roman" w:cs="Times New Roman"/>
          <w:sz w:val="24"/>
          <w:szCs w:val="24"/>
        </w:rPr>
      </w:pPr>
      <w:r w:rsidRPr="003C5699">
        <w:rPr>
          <w:rFonts w:ascii="Times New Roman" w:hAnsi="Times New Roman" w:cs="Times New Roman"/>
          <w:b/>
          <w:sz w:val="24"/>
          <w:szCs w:val="24"/>
        </w:rPr>
        <w:t>Zdůvodnění</w:t>
      </w:r>
      <w:r w:rsidRPr="003C5699">
        <w:rPr>
          <w:rFonts w:ascii="Times New Roman" w:hAnsi="Times New Roman" w:cs="Times New Roman"/>
          <w:sz w:val="24"/>
          <w:szCs w:val="24"/>
        </w:rPr>
        <w:t xml:space="preserve">: Předkládáme návrh na rozpočtové opatření, kterým dochází k přesunu rozpočtových výdajů ve výši 29 200 000 Kč a současnému zapojení ostatních kapitálových příjmů ve výši 10 000 000 Kč. Tyto zdroje budou využity na níže uvedené investiční akce a projekty: </w:t>
      </w:r>
    </w:p>
    <w:p w:rsidR="003C5699" w:rsidRPr="003C5699" w:rsidRDefault="003C5699" w:rsidP="003C5699">
      <w:pPr>
        <w:spacing w:after="0"/>
        <w:jc w:val="both"/>
        <w:rPr>
          <w:rFonts w:ascii="Times New Roman" w:hAnsi="Times New Roman" w:cs="Times New Roman"/>
          <w:sz w:val="24"/>
          <w:szCs w:val="24"/>
        </w:rPr>
      </w:pPr>
    </w:p>
    <w:tbl>
      <w:tblPr>
        <w:tblW w:w="10221" w:type="dxa"/>
        <w:tblInd w:w="55" w:type="dxa"/>
        <w:tblCellMar>
          <w:left w:w="70" w:type="dxa"/>
          <w:right w:w="70" w:type="dxa"/>
        </w:tblCellMar>
        <w:tblLook w:val="04A0" w:firstRow="1" w:lastRow="0" w:firstColumn="1" w:lastColumn="0" w:noHBand="0" w:noVBand="1"/>
      </w:tblPr>
      <w:tblGrid>
        <w:gridCol w:w="960"/>
        <w:gridCol w:w="740"/>
        <w:gridCol w:w="740"/>
        <w:gridCol w:w="740"/>
        <w:gridCol w:w="2505"/>
        <w:gridCol w:w="1134"/>
        <w:gridCol w:w="1134"/>
        <w:gridCol w:w="1134"/>
        <w:gridCol w:w="1134"/>
      </w:tblGrid>
      <w:tr w:rsidR="003C5699" w:rsidRPr="003C5699" w:rsidTr="0011003C">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3C5699" w:rsidRPr="003C5699" w:rsidRDefault="003C5699" w:rsidP="003C5699">
            <w:pPr>
              <w:spacing w:after="0"/>
              <w:jc w:val="center"/>
              <w:rPr>
                <w:rFonts w:ascii="Times New Roman" w:hAnsi="Times New Roman" w:cs="Times New Roman"/>
                <w:color w:val="000000"/>
                <w:sz w:val="18"/>
                <w:szCs w:val="24"/>
              </w:rPr>
            </w:pPr>
            <w:r w:rsidRPr="003C5699">
              <w:rPr>
                <w:rFonts w:ascii="Times New Roman" w:hAnsi="Times New Roman" w:cs="Times New Roman"/>
                <w:color w:val="000000"/>
                <w:sz w:val="18"/>
                <w:szCs w:val="24"/>
              </w:rPr>
              <w:t xml:space="preserve">OdPa </w:t>
            </w:r>
          </w:p>
        </w:tc>
        <w:tc>
          <w:tcPr>
            <w:tcW w:w="740" w:type="dxa"/>
            <w:tcBorders>
              <w:top w:val="single" w:sz="4" w:space="0" w:color="auto"/>
              <w:left w:val="nil"/>
              <w:bottom w:val="single" w:sz="4" w:space="0" w:color="auto"/>
              <w:right w:val="single" w:sz="4" w:space="0" w:color="auto"/>
            </w:tcBorders>
            <w:shd w:val="clear" w:color="000000" w:fill="EEECE1"/>
            <w:vAlign w:val="center"/>
            <w:hideMark/>
          </w:tcPr>
          <w:p w:rsidR="003C5699" w:rsidRPr="003C5699" w:rsidRDefault="003C5699" w:rsidP="003C5699">
            <w:pPr>
              <w:spacing w:after="0"/>
              <w:jc w:val="center"/>
              <w:rPr>
                <w:rFonts w:ascii="Times New Roman" w:hAnsi="Times New Roman" w:cs="Times New Roman"/>
                <w:color w:val="000000"/>
                <w:sz w:val="18"/>
                <w:szCs w:val="24"/>
              </w:rPr>
            </w:pPr>
            <w:r w:rsidRPr="003C5699">
              <w:rPr>
                <w:rFonts w:ascii="Times New Roman" w:hAnsi="Times New Roman" w:cs="Times New Roman"/>
                <w:color w:val="000000"/>
                <w:sz w:val="18"/>
                <w:szCs w:val="24"/>
              </w:rPr>
              <w:t xml:space="preserve">SpPo </w:t>
            </w:r>
          </w:p>
        </w:tc>
        <w:tc>
          <w:tcPr>
            <w:tcW w:w="740" w:type="dxa"/>
            <w:tcBorders>
              <w:top w:val="single" w:sz="4" w:space="0" w:color="auto"/>
              <w:left w:val="nil"/>
              <w:bottom w:val="single" w:sz="4" w:space="0" w:color="auto"/>
              <w:right w:val="single" w:sz="4" w:space="0" w:color="auto"/>
            </w:tcBorders>
            <w:shd w:val="clear" w:color="000000" w:fill="EEECE1"/>
            <w:vAlign w:val="center"/>
            <w:hideMark/>
          </w:tcPr>
          <w:p w:rsidR="003C5699" w:rsidRPr="003C5699" w:rsidRDefault="003C5699" w:rsidP="003C5699">
            <w:pPr>
              <w:spacing w:after="0"/>
              <w:jc w:val="center"/>
              <w:rPr>
                <w:rFonts w:ascii="Times New Roman" w:hAnsi="Times New Roman" w:cs="Times New Roman"/>
                <w:color w:val="000000"/>
                <w:sz w:val="18"/>
                <w:szCs w:val="24"/>
              </w:rPr>
            </w:pPr>
            <w:r w:rsidRPr="003C5699">
              <w:rPr>
                <w:rFonts w:ascii="Times New Roman" w:hAnsi="Times New Roman" w:cs="Times New Roman"/>
                <w:color w:val="000000"/>
                <w:sz w:val="18"/>
                <w:szCs w:val="24"/>
              </w:rPr>
              <w:t xml:space="preserve">OrJ  </w:t>
            </w:r>
          </w:p>
        </w:tc>
        <w:tc>
          <w:tcPr>
            <w:tcW w:w="740" w:type="dxa"/>
            <w:tcBorders>
              <w:top w:val="single" w:sz="4" w:space="0" w:color="auto"/>
              <w:left w:val="nil"/>
              <w:bottom w:val="single" w:sz="4" w:space="0" w:color="auto"/>
              <w:right w:val="single" w:sz="4" w:space="0" w:color="auto"/>
            </w:tcBorders>
            <w:shd w:val="clear" w:color="000000" w:fill="EEECE1"/>
            <w:vAlign w:val="center"/>
            <w:hideMark/>
          </w:tcPr>
          <w:p w:rsidR="003C5699" w:rsidRPr="003C5699" w:rsidRDefault="003C5699" w:rsidP="003C5699">
            <w:pPr>
              <w:spacing w:after="0"/>
              <w:jc w:val="center"/>
              <w:rPr>
                <w:rFonts w:ascii="Times New Roman" w:hAnsi="Times New Roman" w:cs="Times New Roman"/>
                <w:color w:val="000000"/>
                <w:sz w:val="18"/>
                <w:szCs w:val="24"/>
              </w:rPr>
            </w:pPr>
            <w:r w:rsidRPr="003C5699">
              <w:rPr>
                <w:rFonts w:ascii="Times New Roman" w:hAnsi="Times New Roman" w:cs="Times New Roman"/>
                <w:color w:val="000000"/>
                <w:sz w:val="18"/>
                <w:szCs w:val="24"/>
              </w:rPr>
              <w:t>OrgC</w:t>
            </w:r>
          </w:p>
        </w:tc>
        <w:tc>
          <w:tcPr>
            <w:tcW w:w="2505" w:type="dxa"/>
            <w:tcBorders>
              <w:top w:val="single" w:sz="4" w:space="0" w:color="auto"/>
              <w:left w:val="nil"/>
              <w:bottom w:val="single" w:sz="4" w:space="0" w:color="auto"/>
              <w:right w:val="single" w:sz="4" w:space="0" w:color="auto"/>
            </w:tcBorders>
            <w:shd w:val="clear" w:color="000000" w:fill="EEECE1"/>
            <w:vAlign w:val="center"/>
            <w:hideMark/>
          </w:tcPr>
          <w:p w:rsidR="003C5699" w:rsidRPr="003C5699" w:rsidRDefault="003C5699" w:rsidP="003C5699">
            <w:pPr>
              <w:spacing w:after="0"/>
              <w:jc w:val="center"/>
              <w:rPr>
                <w:rFonts w:ascii="Times New Roman" w:hAnsi="Times New Roman" w:cs="Times New Roman"/>
                <w:color w:val="000000"/>
                <w:sz w:val="18"/>
                <w:szCs w:val="24"/>
              </w:rPr>
            </w:pPr>
            <w:r w:rsidRPr="003C5699">
              <w:rPr>
                <w:rFonts w:ascii="Times New Roman" w:hAnsi="Times New Roman" w:cs="Times New Roman"/>
                <w:color w:val="000000"/>
                <w:sz w:val="18"/>
                <w:szCs w:val="24"/>
              </w:rPr>
              <w:t xml:space="preserve">Text                          </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rsidR="003C5699" w:rsidRPr="003C5699" w:rsidRDefault="003C5699" w:rsidP="003C5699">
            <w:pPr>
              <w:spacing w:after="0"/>
              <w:jc w:val="center"/>
              <w:rPr>
                <w:rFonts w:ascii="Times New Roman" w:hAnsi="Times New Roman" w:cs="Times New Roman"/>
                <w:color w:val="000000"/>
                <w:sz w:val="18"/>
                <w:szCs w:val="24"/>
              </w:rPr>
            </w:pPr>
            <w:r w:rsidRPr="003C5699">
              <w:rPr>
                <w:rFonts w:ascii="Times New Roman" w:hAnsi="Times New Roman" w:cs="Times New Roman"/>
                <w:color w:val="000000"/>
                <w:sz w:val="18"/>
                <w:szCs w:val="24"/>
              </w:rPr>
              <w:t>SR</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rsidR="003C5699" w:rsidRPr="003C5699" w:rsidRDefault="003C5699" w:rsidP="003C5699">
            <w:pPr>
              <w:spacing w:after="0"/>
              <w:jc w:val="center"/>
              <w:rPr>
                <w:rFonts w:ascii="Times New Roman" w:hAnsi="Times New Roman" w:cs="Times New Roman"/>
                <w:color w:val="000000"/>
                <w:sz w:val="18"/>
                <w:szCs w:val="24"/>
              </w:rPr>
            </w:pPr>
            <w:r w:rsidRPr="003C5699">
              <w:rPr>
                <w:rFonts w:ascii="Times New Roman" w:hAnsi="Times New Roman" w:cs="Times New Roman"/>
                <w:color w:val="000000"/>
                <w:sz w:val="18"/>
                <w:szCs w:val="24"/>
              </w:rPr>
              <w:t>UR</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rsidR="003C5699" w:rsidRPr="003C5699" w:rsidRDefault="003C5699" w:rsidP="003C5699">
            <w:pPr>
              <w:spacing w:after="0"/>
              <w:jc w:val="center"/>
              <w:rPr>
                <w:rFonts w:ascii="Times New Roman" w:hAnsi="Times New Roman" w:cs="Times New Roman"/>
                <w:color w:val="000000"/>
                <w:sz w:val="18"/>
                <w:szCs w:val="24"/>
              </w:rPr>
            </w:pPr>
            <w:r w:rsidRPr="003C5699">
              <w:rPr>
                <w:rFonts w:ascii="Times New Roman" w:hAnsi="Times New Roman" w:cs="Times New Roman"/>
                <w:color w:val="000000"/>
                <w:sz w:val="18"/>
                <w:szCs w:val="24"/>
              </w:rPr>
              <w:t>úprava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rsidR="003C5699" w:rsidRPr="003C5699" w:rsidRDefault="003C5699" w:rsidP="003C5699">
            <w:pPr>
              <w:spacing w:after="0"/>
              <w:jc w:val="center"/>
              <w:rPr>
                <w:rFonts w:ascii="Times New Roman" w:hAnsi="Times New Roman" w:cs="Times New Roman"/>
                <w:color w:val="000000"/>
                <w:sz w:val="18"/>
                <w:szCs w:val="24"/>
              </w:rPr>
            </w:pPr>
            <w:r w:rsidRPr="003C5699">
              <w:rPr>
                <w:rFonts w:ascii="Times New Roman" w:hAnsi="Times New Roman" w:cs="Times New Roman"/>
                <w:color w:val="000000"/>
                <w:sz w:val="18"/>
                <w:szCs w:val="24"/>
              </w:rPr>
              <w:t>UR po úpravě</w:t>
            </w:r>
          </w:p>
        </w:tc>
      </w:tr>
      <w:tr w:rsidR="003C5699" w:rsidRPr="003C5699" w:rsidTr="0011003C">
        <w:trPr>
          <w:trHeight w:val="28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3C5699" w:rsidRPr="003C5699" w:rsidRDefault="003C5699" w:rsidP="003C5699">
            <w:pPr>
              <w:spacing w:after="0"/>
              <w:jc w:val="center"/>
              <w:rPr>
                <w:rFonts w:ascii="Times New Roman" w:hAnsi="Times New Roman" w:cs="Times New Roman"/>
                <w:sz w:val="18"/>
                <w:szCs w:val="24"/>
              </w:rPr>
            </w:pPr>
            <w:r w:rsidRPr="003C5699">
              <w:rPr>
                <w:rFonts w:ascii="Times New Roman" w:hAnsi="Times New Roman" w:cs="Times New Roman"/>
                <w:sz w:val="18"/>
                <w:szCs w:val="24"/>
              </w:rPr>
              <w:t>3612</w:t>
            </w:r>
          </w:p>
        </w:tc>
        <w:tc>
          <w:tcPr>
            <w:tcW w:w="740" w:type="dxa"/>
            <w:tcBorders>
              <w:top w:val="nil"/>
              <w:left w:val="nil"/>
              <w:bottom w:val="single" w:sz="4" w:space="0" w:color="auto"/>
              <w:right w:val="single" w:sz="4" w:space="0" w:color="auto"/>
            </w:tcBorders>
            <w:shd w:val="clear" w:color="auto" w:fill="auto"/>
            <w:noWrap/>
            <w:vAlign w:val="center"/>
            <w:hideMark/>
          </w:tcPr>
          <w:p w:rsidR="003C5699" w:rsidRPr="003C5699" w:rsidRDefault="003C5699" w:rsidP="003C5699">
            <w:pPr>
              <w:spacing w:after="0"/>
              <w:jc w:val="center"/>
              <w:rPr>
                <w:rFonts w:ascii="Times New Roman" w:hAnsi="Times New Roman" w:cs="Times New Roman"/>
                <w:sz w:val="18"/>
                <w:szCs w:val="24"/>
              </w:rPr>
            </w:pPr>
            <w:r w:rsidRPr="003C5699">
              <w:rPr>
                <w:rFonts w:ascii="Times New Roman" w:hAnsi="Times New Roman" w:cs="Times New Roman"/>
                <w:sz w:val="18"/>
                <w:szCs w:val="24"/>
              </w:rPr>
              <w:t>3112</w:t>
            </w:r>
          </w:p>
        </w:tc>
        <w:tc>
          <w:tcPr>
            <w:tcW w:w="740" w:type="dxa"/>
            <w:tcBorders>
              <w:top w:val="nil"/>
              <w:left w:val="nil"/>
              <w:bottom w:val="single" w:sz="4" w:space="0" w:color="auto"/>
              <w:right w:val="single" w:sz="4" w:space="0" w:color="auto"/>
            </w:tcBorders>
            <w:shd w:val="clear" w:color="000000" w:fill="FFFFFF"/>
            <w:noWrap/>
            <w:vAlign w:val="center"/>
            <w:hideMark/>
          </w:tcPr>
          <w:p w:rsidR="003C5699" w:rsidRPr="003C5699" w:rsidRDefault="003C5699" w:rsidP="003C5699">
            <w:pPr>
              <w:spacing w:after="0"/>
              <w:jc w:val="center"/>
              <w:rPr>
                <w:rFonts w:ascii="Times New Roman" w:hAnsi="Times New Roman" w:cs="Times New Roman"/>
                <w:sz w:val="18"/>
                <w:szCs w:val="24"/>
              </w:rPr>
            </w:pPr>
            <w:r w:rsidRPr="003C5699">
              <w:rPr>
                <w:rFonts w:ascii="Times New Roman" w:hAnsi="Times New Roman" w:cs="Times New Roman"/>
                <w:sz w:val="18"/>
                <w:szCs w:val="24"/>
              </w:rPr>
              <w:t>2997</w:t>
            </w:r>
          </w:p>
        </w:tc>
        <w:tc>
          <w:tcPr>
            <w:tcW w:w="740" w:type="dxa"/>
            <w:tcBorders>
              <w:top w:val="nil"/>
              <w:left w:val="nil"/>
              <w:bottom w:val="single" w:sz="4" w:space="0" w:color="auto"/>
              <w:right w:val="single" w:sz="4" w:space="0" w:color="auto"/>
            </w:tcBorders>
            <w:shd w:val="clear" w:color="000000" w:fill="FFFFFF"/>
            <w:noWrap/>
            <w:vAlign w:val="center"/>
            <w:hideMark/>
          </w:tcPr>
          <w:p w:rsidR="003C5699" w:rsidRPr="003C5699" w:rsidRDefault="003C5699" w:rsidP="003C5699">
            <w:pPr>
              <w:spacing w:after="0"/>
              <w:jc w:val="center"/>
              <w:rPr>
                <w:rFonts w:ascii="Times New Roman" w:hAnsi="Times New Roman" w:cs="Times New Roman"/>
                <w:sz w:val="18"/>
                <w:szCs w:val="24"/>
              </w:rPr>
            </w:pPr>
            <w:r w:rsidRPr="003C5699">
              <w:rPr>
                <w:rFonts w:ascii="Times New Roman" w:hAnsi="Times New Roman" w:cs="Times New Roman"/>
                <w:sz w:val="18"/>
                <w:szCs w:val="24"/>
              </w:rPr>
              <w:t>0</w:t>
            </w:r>
          </w:p>
        </w:tc>
        <w:tc>
          <w:tcPr>
            <w:tcW w:w="2505" w:type="dxa"/>
            <w:tcBorders>
              <w:top w:val="nil"/>
              <w:left w:val="nil"/>
              <w:bottom w:val="single" w:sz="4" w:space="0" w:color="auto"/>
              <w:right w:val="single" w:sz="4" w:space="0" w:color="auto"/>
            </w:tcBorders>
            <w:shd w:val="clear" w:color="auto" w:fill="auto"/>
            <w:vAlign w:val="center"/>
            <w:hideMark/>
          </w:tcPr>
          <w:p w:rsidR="003C5699" w:rsidRPr="003C5699" w:rsidRDefault="003C5699" w:rsidP="003C5699">
            <w:pPr>
              <w:spacing w:after="0"/>
              <w:rPr>
                <w:rFonts w:ascii="Times New Roman" w:hAnsi="Times New Roman" w:cs="Times New Roman"/>
                <w:sz w:val="18"/>
                <w:szCs w:val="24"/>
              </w:rPr>
            </w:pPr>
            <w:r w:rsidRPr="003C5699">
              <w:rPr>
                <w:rFonts w:ascii="Times New Roman" w:hAnsi="Times New Roman" w:cs="Times New Roman"/>
                <w:sz w:val="18"/>
                <w:szCs w:val="24"/>
              </w:rPr>
              <w:t>Ostatní kapitálové příjmy</w:t>
            </w:r>
          </w:p>
        </w:tc>
        <w:tc>
          <w:tcPr>
            <w:tcW w:w="1134" w:type="dxa"/>
            <w:tcBorders>
              <w:top w:val="nil"/>
              <w:left w:val="nil"/>
              <w:bottom w:val="single" w:sz="4" w:space="0" w:color="auto"/>
              <w:right w:val="single" w:sz="4" w:space="0" w:color="auto"/>
            </w:tcBorders>
            <w:shd w:val="clear" w:color="000000" w:fill="FFFFFF"/>
            <w:noWrap/>
            <w:vAlign w:val="center"/>
            <w:hideMark/>
          </w:tcPr>
          <w:p w:rsidR="003C5699" w:rsidRPr="003C5699" w:rsidRDefault="003C5699" w:rsidP="003C5699">
            <w:pPr>
              <w:spacing w:after="0"/>
              <w:jc w:val="right"/>
              <w:rPr>
                <w:rFonts w:ascii="Times New Roman" w:hAnsi="Times New Roman" w:cs="Times New Roman"/>
                <w:sz w:val="18"/>
                <w:szCs w:val="24"/>
              </w:rPr>
            </w:pPr>
            <w:r w:rsidRPr="003C5699">
              <w:rPr>
                <w:rFonts w:ascii="Times New Roman" w:hAnsi="Times New Roman" w:cs="Times New Roman"/>
                <w:sz w:val="18"/>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3C5699" w:rsidRPr="003C5699" w:rsidRDefault="003C5699" w:rsidP="003C5699">
            <w:pPr>
              <w:spacing w:after="0"/>
              <w:jc w:val="right"/>
              <w:rPr>
                <w:rFonts w:ascii="Times New Roman" w:hAnsi="Times New Roman" w:cs="Times New Roman"/>
                <w:color w:val="000000"/>
                <w:sz w:val="18"/>
                <w:szCs w:val="24"/>
              </w:rPr>
            </w:pPr>
            <w:r w:rsidRPr="003C5699">
              <w:rPr>
                <w:rFonts w:ascii="Times New Roman" w:hAnsi="Times New Roman" w:cs="Times New Roman"/>
                <w:color w:val="000000"/>
                <w:sz w:val="18"/>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3C5699" w:rsidRPr="003C5699" w:rsidRDefault="003C5699" w:rsidP="003C5699">
            <w:pPr>
              <w:spacing w:after="0"/>
              <w:jc w:val="right"/>
              <w:rPr>
                <w:rFonts w:ascii="Times New Roman" w:hAnsi="Times New Roman" w:cs="Times New Roman"/>
                <w:color w:val="000000"/>
                <w:sz w:val="18"/>
                <w:szCs w:val="24"/>
              </w:rPr>
            </w:pPr>
            <w:r w:rsidRPr="003C5699">
              <w:rPr>
                <w:rFonts w:ascii="Times New Roman" w:hAnsi="Times New Roman" w:cs="Times New Roman"/>
                <w:color w:val="000000"/>
                <w:sz w:val="18"/>
                <w:szCs w:val="24"/>
              </w:rPr>
              <w:t>10 000 000</w:t>
            </w:r>
          </w:p>
        </w:tc>
        <w:tc>
          <w:tcPr>
            <w:tcW w:w="1134" w:type="dxa"/>
            <w:tcBorders>
              <w:top w:val="nil"/>
              <w:left w:val="nil"/>
              <w:bottom w:val="single" w:sz="4" w:space="0" w:color="auto"/>
              <w:right w:val="single" w:sz="4" w:space="0" w:color="auto"/>
            </w:tcBorders>
            <w:shd w:val="clear" w:color="auto" w:fill="auto"/>
            <w:vAlign w:val="center"/>
            <w:hideMark/>
          </w:tcPr>
          <w:p w:rsidR="003C5699" w:rsidRPr="003C5699" w:rsidRDefault="003C5699" w:rsidP="003C5699">
            <w:pPr>
              <w:spacing w:after="0"/>
              <w:jc w:val="right"/>
              <w:rPr>
                <w:rFonts w:ascii="Times New Roman" w:hAnsi="Times New Roman" w:cs="Times New Roman"/>
                <w:color w:val="000000"/>
                <w:sz w:val="18"/>
                <w:szCs w:val="24"/>
              </w:rPr>
            </w:pPr>
            <w:r w:rsidRPr="003C5699">
              <w:rPr>
                <w:rFonts w:ascii="Times New Roman" w:hAnsi="Times New Roman" w:cs="Times New Roman"/>
                <w:color w:val="000000"/>
                <w:sz w:val="18"/>
                <w:szCs w:val="24"/>
              </w:rPr>
              <w:t>10 000 000</w:t>
            </w:r>
          </w:p>
        </w:tc>
      </w:tr>
      <w:tr w:rsidR="003C5699" w:rsidRPr="003C5699" w:rsidTr="0011003C">
        <w:trPr>
          <w:trHeight w:val="52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3C5699" w:rsidRPr="003C5699" w:rsidRDefault="003C5699" w:rsidP="003C5699">
            <w:pPr>
              <w:spacing w:after="0"/>
              <w:jc w:val="center"/>
              <w:rPr>
                <w:rFonts w:ascii="Times New Roman" w:hAnsi="Times New Roman" w:cs="Times New Roman"/>
                <w:sz w:val="18"/>
                <w:szCs w:val="24"/>
              </w:rPr>
            </w:pPr>
            <w:r w:rsidRPr="003C5699">
              <w:rPr>
                <w:rFonts w:ascii="Times New Roman" w:hAnsi="Times New Roman" w:cs="Times New Roman"/>
                <w:sz w:val="18"/>
                <w:szCs w:val="24"/>
              </w:rPr>
              <w:t>3412</w:t>
            </w:r>
          </w:p>
        </w:tc>
        <w:tc>
          <w:tcPr>
            <w:tcW w:w="740" w:type="dxa"/>
            <w:tcBorders>
              <w:top w:val="nil"/>
              <w:left w:val="nil"/>
              <w:bottom w:val="single" w:sz="4" w:space="0" w:color="auto"/>
              <w:right w:val="single" w:sz="4" w:space="0" w:color="auto"/>
            </w:tcBorders>
            <w:shd w:val="clear" w:color="auto" w:fill="auto"/>
            <w:noWrap/>
            <w:vAlign w:val="center"/>
            <w:hideMark/>
          </w:tcPr>
          <w:p w:rsidR="003C5699" w:rsidRPr="003C5699" w:rsidRDefault="003C5699" w:rsidP="003C5699">
            <w:pPr>
              <w:spacing w:after="0"/>
              <w:jc w:val="center"/>
              <w:rPr>
                <w:rFonts w:ascii="Times New Roman" w:hAnsi="Times New Roman" w:cs="Times New Roman"/>
                <w:sz w:val="18"/>
                <w:szCs w:val="24"/>
              </w:rPr>
            </w:pPr>
            <w:r w:rsidRPr="003C5699">
              <w:rPr>
                <w:rFonts w:ascii="Times New Roman" w:hAnsi="Times New Roman" w:cs="Times New Roman"/>
                <w:sz w:val="18"/>
                <w:szCs w:val="24"/>
              </w:rPr>
              <w:t>6121</w:t>
            </w:r>
          </w:p>
        </w:tc>
        <w:tc>
          <w:tcPr>
            <w:tcW w:w="740" w:type="dxa"/>
            <w:tcBorders>
              <w:top w:val="nil"/>
              <w:left w:val="nil"/>
              <w:bottom w:val="single" w:sz="4" w:space="0" w:color="auto"/>
              <w:right w:val="single" w:sz="4" w:space="0" w:color="auto"/>
            </w:tcBorders>
            <w:shd w:val="clear" w:color="000000" w:fill="FFFFFF"/>
            <w:noWrap/>
            <w:vAlign w:val="center"/>
            <w:hideMark/>
          </w:tcPr>
          <w:p w:rsidR="003C5699" w:rsidRPr="003C5699" w:rsidRDefault="003C5699" w:rsidP="003C5699">
            <w:pPr>
              <w:spacing w:after="0"/>
              <w:jc w:val="center"/>
              <w:rPr>
                <w:rFonts w:ascii="Times New Roman" w:hAnsi="Times New Roman" w:cs="Times New Roman"/>
                <w:sz w:val="18"/>
                <w:szCs w:val="24"/>
              </w:rPr>
            </w:pPr>
            <w:r w:rsidRPr="003C5699">
              <w:rPr>
                <w:rFonts w:ascii="Times New Roman" w:hAnsi="Times New Roman" w:cs="Times New Roman"/>
                <w:sz w:val="18"/>
                <w:szCs w:val="24"/>
              </w:rPr>
              <w:t>2490</w:t>
            </w:r>
          </w:p>
        </w:tc>
        <w:tc>
          <w:tcPr>
            <w:tcW w:w="740" w:type="dxa"/>
            <w:tcBorders>
              <w:top w:val="nil"/>
              <w:left w:val="nil"/>
              <w:bottom w:val="single" w:sz="4" w:space="0" w:color="auto"/>
              <w:right w:val="single" w:sz="4" w:space="0" w:color="auto"/>
            </w:tcBorders>
            <w:shd w:val="clear" w:color="000000" w:fill="FFFFFF"/>
            <w:noWrap/>
            <w:vAlign w:val="center"/>
            <w:hideMark/>
          </w:tcPr>
          <w:p w:rsidR="003C5699" w:rsidRPr="003C5699" w:rsidRDefault="003C5699" w:rsidP="003C5699">
            <w:pPr>
              <w:spacing w:after="0"/>
              <w:jc w:val="center"/>
              <w:rPr>
                <w:rFonts w:ascii="Times New Roman" w:hAnsi="Times New Roman" w:cs="Times New Roman"/>
                <w:sz w:val="18"/>
                <w:szCs w:val="24"/>
              </w:rPr>
            </w:pPr>
            <w:r w:rsidRPr="003C5699">
              <w:rPr>
                <w:rFonts w:ascii="Times New Roman" w:hAnsi="Times New Roman" w:cs="Times New Roman"/>
                <w:sz w:val="18"/>
                <w:szCs w:val="24"/>
              </w:rPr>
              <w:t>16421</w:t>
            </w:r>
          </w:p>
        </w:tc>
        <w:tc>
          <w:tcPr>
            <w:tcW w:w="2505" w:type="dxa"/>
            <w:tcBorders>
              <w:top w:val="nil"/>
              <w:left w:val="nil"/>
              <w:bottom w:val="single" w:sz="4" w:space="0" w:color="auto"/>
              <w:right w:val="single" w:sz="4" w:space="0" w:color="auto"/>
            </w:tcBorders>
            <w:shd w:val="clear" w:color="auto" w:fill="auto"/>
            <w:vAlign w:val="center"/>
            <w:hideMark/>
          </w:tcPr>
          <w:p w:rsidR="003C5699" w:rsidRPr="003C5699" w:rsidRDefault="003C5699" w:rsidP="003C5699">
            <w:pPr>
              <w:spacing w:after="0"/>
              <w:rPr>
                <w:rFonts w:ascii="Times New Roman" w:hAnsi="Times New Roman" w:cs="Times New Roman"/>
                <w:sz w:val="18"/>
                <w:szCs w:val="24"/>
              </w:rPr>
            </w:pPr>
            <w:r w:rsidRPr="003C5699">
              <w:rPr>
                <w:rFonts w:ascii="Times New Roman" w:hAnsi="Times New Roman" w:cs="Times New Roman"/>
                <w:sz w:val="18"/>
                <w:szCs w:val="24"/>
              </w:rPr>
              <w:t>Sportovní hala Klimeška (přesun uvolněných prostředků)</w:t>
            </w:r>
          </w:p>
        </w:tc>
        <w:tc>
          <w:tcPr>
            <w:tcW w:w="1134" w:type="dxa"/>
            <w:tcBorders>
              <w:top w:val="nil"/>
              <w:left w:val="nil"/>
              <w:bottom w:val="single" w:sz="4" w:space="0" w:color="auto"/>
              <w:right w:val="single" w:sz="4" w:space="0" w:color="auto"/>
            </w:tcBorders>
            <w:shd w:val="clear" w:color="000000" w:fill="FFFFFF"/>
            <w:noWrap/>
            <w:vAlign w:val="center"/>
            <w:hideMark/>
          </w:tcPr>
          <w:p w:rsidR="003C5699" w:rsidRPr="003C5699" w:rsidRDefault="003C5699" w:rsidP="003C5699">
            <w:pPr>
              <w:spacing w:after="0"/>
              <w:jc w:val="right"/>
              <w:rPr>
                <w:rFonts w:ascii="Times New Roman" w:hAnsi="Times New Roman" w:cs="Times New Roman"/>
                <w:sz w:val="18"/>
                <w:szCs w:val="24"/>
              </w:rPr>
            </w:pPr>
            <w:r w:rsidRPr="003C5699">
              <w:rPr>
                <w:rFonts w:ascii="Times New Roman" w:hAnsi="Times New Roman" w:cs="Times New Roman"/>
                <w:sz w:val="18"/>
                <w:szCs w:val="24"/>
              </w:rPr>
              <w:t>29 238 830</w:t>
            </w:r>
          </w:p>
        </w:tc>
        <w:tc>
          <w:tcPr>
            <w:tcW w:w="1134" w:type="dxa"/>
            <w:tcBorders>
              <w:top w:val="nil"/>
              <w:left w:val="nil"/>
              <w:bottom w:val="single" w:sz="4" w:space="0" w:color="auto"/>
              <w:right w:val="single" w:sz="4" w:space="0" w:color="auto"/>
            </w:tcBorders>
            <w:shd w:val="clear" w:color="auto" w:fill="auto"/>
            <w:noWrap/>
            <w:vAlign w:val="center"/>
            <w:hideMark/>
          </w:tcPr>
          <w:p w:rsidR="003C5699" w:rsidRPr="003C5699" w:rsidRDefault="003C5699" w:rsidP="003C5699">
            <w:pPr>
              <w:spacing w:after="0"/>
              <w:jc w:val="right"/>
              <w:rPr>
                <w:rFonts w:ascii="Times New Roman" w:hAnsi="Times New Roman" w:cs="Times New Roman"/>
                <w:color w:val="000000"/>
                <w:sz w:val="18"/>
                <w:szCs w:val="24"/>
              </w:rPr>
            </w:pPr>
            <w:r w:rsidRPr="003C5699">
              <w:rPr>
                <w:rFonts w:ascii="Times New Roman" w:hAnsi="Times New Roman" w:cs="Times New Roman"/>
                <w:color w:val="000000"/>
                <w:sz w:val="18"/>
                <w:szCs w:val="24"/>
              </w:rPr>
              <w:t>114 692 722</w:t>
            </w:r>
          </w:p>
        </w:tc>
        <w:tc>
          <w:tcPr>
            <w:tcW w:w="1134" w:type="dxa"/>
            <w:tcBorders>
              <w:top w:val="nil"/>
              <w:left w:val="nil"/>
              <w:bottom w:val="single" w:sz="4" w:space="0" w:color="auto"/>
              <w:right w:val="single" w:sz="4" w:space="0" w:color="auto"/>
            </w:tcBorders>
            <w:shd w:val="clear" w:color="auto" w:fill="auto"/>
            <w:noWrap/>
            <w:vAlign w:val="center"/>
            <w:hideMark/>
          </w:tcPr>
          <w:p w:rsidR="003C5699" w:rsidRPr="003C5699" w:rsidRDefault="003C5699" w:rsidP="003C5699">
            <w:pPr>
              <w:spacing w:after="0"/>
              <w:jc w:val="right"/>
              <w:rPr>
                <w:rFonts w:ascii="Times New Roman" w:hAnsi="Times New Roman" w:cs="Times New Roman"/>
                <w:color w:val="000000"/>
                <w:sz w:val="18"/>
                <w:szCs w:val="24"/>
              </w:rPr>
            </w:pPr>
            <w:r w:rsidRPr="003C5699">
              <w:rPr>
                <w:rFonts w:ascii="Times New Roman" w:hAnsi="Times New Roman" w:cs="Times New Roman"/>
                <w:color w:val="000000"/>
                <w:sz w:val="18"/>
                <w:szCs w:val="24"/>
              </w:rPr>
              <w:t>-29 200 000</w:t>
            </w:r>
          </w:p>
        </w:tc>
        <w:tc>
          <w:tcPr>
            <w:tcW w:w="1134" w:type="dxa"/>
            <w:tcBorders>
              <w:top w:val="nil"/>
              <w:left w:val="nil"/>
              <w:bottom w:val="single" w:sz="4" w:space="0" w:color="auto"/>
              <w:right w:val="single" w:sz="4" w:space="0" w:color="auto"/>
            </w:tcBorders>
            <w:shd w:val="clear" w:color="auto" w:fill="auto"/>
            <w:vAlign w:val="center"/>
            <w:hideMark/>
          </w:tcPr>
          <w:p w:rsidR="003C5699" w:rsidRPr="003C5699" w:rsidRDefault="003C5699" w:rsidP="003C5699">
            <w:pPr>
              <w:spacing w:after="0"/>
              <w:jc w:val="right"/>
              <w:rPr>
                <w:rFonts w:ascii="Times New Roman" w:hAnsi="Times New Roman" w:cs="Times New Roman"/>
                <w:color w:val="000000"/>
                <w:sz w:val="18"/>
                <w:szCs w:val="24"/>
              </w:rPr>
            </w:pPr>
            <w:r w:rsidRPr="003C5699">
              <w:rPr>
                <w:rFonts w:ascii="Times New Roman" w:hAnsi="Times New Roman" w:cs="Times New Roman"/>
                <w:color w:val="000000"/>
                <w:sz w:val="18"/>
                <w:szCs w:val="24"/>
              </w:rPr>
              <w:t>85 492 722</w:t>
            </w:r>
          </w:p>
        </w:tc>
      </w:tr>
      <w:tr w:rsidR="003C5699" w:rsidRPr="003C5699" w:rsidTr="0011003C">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C5699" w:rsidRPr="003C5699" w:rsidRDefault="003C5699" w:rsidP="003C5699">
            <w:pPr>
              <w:spacing w:after="0"/>
              <w:jc w:val="center"/>
              <w:rPr>
                <w:rFonts w:ascii="Times New Roman" w:hAnsi="Times New Roman" w:cs="Times New Roman"/>
                <w:color w:val="000000"/>
                <w:sz w:val="18"/>
                <w:szCs w:val="24"/>
              </w:rPr>
            </w:pPr>
            <w:r w:rsidRPr="003C5699">
              <w:rPr>
                <w:rFonts w:ascii="Times New Roman" w:hAnsi="Times New Roman" w:cs="Times New Roman"/>
                <w:color w:val="000000"/>
                <w:sz w:val="18"/>
                <w:szCs w:val="24"/>
              </w:rPr>
              <w:t>2212</w:t>
            </w:r>
          </w:p>
        </w:tc>
        <w:tc>
          <w:tcPr>
            <w:tcW w:w="740" w:type="dxa"/>
            <w:tcBorders>
              <w:top w:val="nil"/>
              <w:left w:val="nil"/>
              <w:bottom w:val="single" w:sz="4" w:space="0" w:color="auto"/>
              <w:right w:val="single" w:sz="4" w:space="0" w:color="auto"/>
            </w:tcBorders>
            <w:shd w:val="clear" w:color="auto" w:fill="auto"/>
            <w:noWrap/>
            <w:vAlign w:val="center"/>
            <w:hideMark/>
          </w:tcPr>
          <w:p w:rsidR="003C5699" w:rsidRPr="003C5699" w:rsidRDefault="003C5699" w:rsidP="003C5699">
            <w:pPr>
              <w:spacing w:after="0"/>
              <w:jc w:val="center"/>
              <w:rPr>
                <w:rFonts w:ascii="Times New Roman" w:hAnsi="Times New Roman" w:cs="Times New Roman"/>
                <w:color w:val="000000"/>
                <w:sz w:val="18"/>
                <w:szCs w:val="24"/>
              </w:rPr>
            </w:pPr>
            <w:r w:rsidRPr="003C5699">
              <w:rPr>
                <w:rFonts w:ascii="Times New Roman" w:hAnsi="Times New Roman" w:cs="Times New Roman"/>
                <w:color w:val="000000"/>
                <w:sz w:val="18"/>
                <w:szCs w:val="24"/>
              </w:rPr>
              <w:t>6121</w:t>
            </w:r>
          </w:p>
        </w:tc>
        <w:tc>
          <w:tcPr>
            <w:tcW w:w="740" w:type="dxa"/>
            <w:tcBorders>
              <w:top w:val="nil"/>
              <w:left w:val="nil"/>
              <w:bottom w:val="single" w:sz="4" w:space="0" w:color="auto"/>
              <w:right w:val="single" w:sz="4" w:space="0" w:color="auto"/>
            </w:tcBorders>
            <w:shd w:val="clear" w:color="auto" w:fill="auto"/>
            <w:noWrap/>
            <w:vAlign w:val="center"/>
            <w:hideMark/>
          </w:tcPr>
          <w:p w:rsidR="003C5699" w:rsidRPr="003C5699" w:rsidRDefault="003C5699" w:rsidP="003C5699">
            <w:pPr>
              <w:spacing w:after="0"/>
              <w:jc w:val="center"/>
              <w:rPr>
                <w:rFonts w:ascii="Times New Roman" w:hAnsi="Times New Roman" w:cs="Times New Roman"/>
                <w:color w:val="000000"/>
                <w:sz w:val="18"/>
                <w:szCs w:val="24"/>
              </w:rPr>
            </w:pPr>
            <w:r w:rsidRPr="003C5699">
              <w:rPr>
                <w:rFonts w:ascii="Times New Roman" w:hAnsi="Times New Roman" w:cs="Times New Roman"/>
                <w:color w:val="000000"/>
                <w:sz w:val="18"/>
                <w:szCs w:val="24"/>
              </w:rPr>
              <w:t>2490</w:t>
            </w:r>
          </w:p>
        </w:tc>
        <w:tc>
          <w:tcPr>
            <w:tcW w:w="740" w:type="dxa"/>
            <w:tcBorders>
              <w:top w:val="nil"/>
              <w:left w:val="nil"/>
              <w:bottom w:val="single" w:sz="4" w:space="0" w:color="auto"/>
              <w:right w:val="single" w:sz="4" w:space="0" w:color="auto"/>
            </w:tcBorders>
            <w:shd w:val="clear" w:color="auto" w:fill="auto"/>
            <w:noWrap/>
            <w:vAlign w:val="center"/>
            <w:hideMark/>
          </w:tcPr>
          <w:p w:rsidR="003C5699" w:rsidRPr="003C5699" w:rsidRDefault="003C5699" w:rsidP="003C5699">
            <w:pPr>
              <w:spacing w:after="0"/>
              <w:jc w:val="center"/>
              <w:rPr>
                <w:rFonts w:ascii="Times New Roman" w:hAnsi="Times New Roman" w:cs="Times New Roman"/>
                <w:color w:val="003366"/>
                <w:sz w:val="18"/>
                <w:szCs w:val="24"/>
              </w:rPr>
            </w:pPr>
            <w:r w:rsidRPr="003C5699">
              <w:rPr>
                <w:rFonts w:ascii="Times New Roman" w:hAnsi="Times New Roman" w:cs="Times New Roman"/>
                <w:color w:val="003366"/>
                <w:sz w:val="18"/>
                <w:szCs w:val="24"/>
              </w:rPr>
              <w:t>20012</w:t>
            </w:r>
          </w:p>
        </w:tc>
        <w:tc>
          <w:tcPr>
            <w:tcW w:w="2505" w:type="dxa"/>
            <w:tcBorders>
              <w:top w:val="nil"/>
              <w:left w:val="nil"/>
              <w:bottom w:val="single" w:sz="4" w:space="0" w:color="auto"/>
              <w:right w:val="single" w:sz="4" w:space="0" w:color="auto"/>
            </w:tcBorders>
            <w:shd w:val="clear" w:color="auto" w:fill="auto"/>
            <w:vAlign w:val="center"/>
            <w:hideMark/>
          </w:tcPr>
          <w:p w:rsidR="003C5699" w:rsidRPr="003C5699" w:rsidRDefault="003C5699" w:rsidP="003C5699">
            <w:pPr>
              <w:spacing w:after="0"/>
              <w:rPr>
                <w:rFonts w:ascii="Times New Roman" w:hAnsi="Times New Roman" w:cs="Times New Roman"/>
                <w:color w:val="000000"/>
                <w:sz w:val="18"/>
                <w:szCs w:val="24"/>
              </w:rPr>
            </w:pPr>
            <w:r w:rsidRPr="003C5699">
              <w:rPr>
                <w:rFonts w:ascii="Times New Roman" w:hAnsi="Times New Roman" w:cs="Times New Roman"/>
                <w:color w:val="000000"/>
                <w:sz w:val="18"/>
                <w:szCs w:val="24"/>
              </w:rPr>
              <w:t>Komunikace Česká</w:t>
            </w:r>
          </w:p>
        </w:tc>
        <w:tc>
          <w:tcPr>
            <w:tcW w:w="1134" w:type="dxa"/>
            <w:tcBorders>
              <w:top w:val="nil"/>
              <w:left w:val="nil"/>
              <w:bottom w:val="single" w:sz="4" w:space="0" w:color="auto"/>
              <w:right w:val="single" w:sz="4" w:space="0" w:color="auto"/>
            </w:tcBorders>
            <w:shd w:val="clear" w:color="auto" w:fill="auto"/>
            <w:noWrap/>
            <w:vAlign w:val="center"/>
            <w:hideMark/>
          </w:tcPr>
          <w:p w:rsidR="003C5699" w:rsidRPr="003C5699" w:rsidRDefault="003C5699" w:rsidP="003C5699">
            <w:pPr>
              <w:spacing w:after="0"/>
              <w:jc w:val="right"/>
              <w:rPr>
                <w:rFonts w:ascii="Times New Roman" w:hAnsi="Times New Roman" w:cs="Times New Roman"/>
                <w:color w:val="003366"/>
                <w:sz w:val="18"/>
                <w:szCs w:val="24"/>
              </w:rPr>
            </w:pPr>
            <w:r w:rsidRPr="003C5699">
              <w:rPr>
                <w:rFonts w:ascii="Times New Roman" w:hAnsi="Times New Roman" w:cs="Times New Roman"/>
                <w:color w:val="003366"/>
                <w:sz w:val="18"/>
                <w:szCs w:val="24"/>
              </w:rPr>
              <w:t>100 000</w:t>
            </w:r>
          </w:p>
        </w:tc>
        <w:tc>
          <w:tcPr>
            <w:tcW w:w="1134" w:type="dxa"/>
            <w:tcBorders>
              <w:top w:val="nil"/>
              <w:left w:val="nil"/>
              <w:bottom w:val="single" w:sz="4" w:space="0" w:color="auto"/>
              <w:right w:val="single" w:sz="4" w:space="0" w:color="auto"/>
            </w:tcBorders>
            <w:shd w:val="clear" w:color="auto" w:fill="auto"/>
            <w:noWrap/>
            <w:vAlign w:val="center"/>
            <w:hideMark/>
          </w:tcPr>
          <w:p w:rsidR="003C5699" w:rsidRPr="003C5699" w:rsidRDefault="003C5699" w:rsidP="003C5699">
            <w:pPr>
              <w:spacing w:after="0"/>
              <w:jc w:val="right"/>
              <w:rPr>
                <w:rFonts w:ascii="Times New Roman" w:hAnsi="Times New Roman" w:cs="Times New Roman"/>
                <w:color w:val="003366"/>
                <w:sz w:val="18"/>
                <w:szCs w:val="24"/>
              </w:rPr>
            </w:pPr>
            <w:r w:rsidRPr="003C5699">
              <w:rPr>
                <w:rFonts w:ascii="Times New Roman" w:hAnsi="Times New Roman" w:cs="Times New Roman"/>
                <w:color w:val="003366"/>
                <w:sz w:val="18"/>
                <w:szCs w:val="24"/>
              </w:rPr>
              <w:t>100 000</w:t>
            </w:r>
          </w:p>
        </w:tc>
        <w:tc>
          <w:tcPr>
            <w:tcW w:w="1134" w:type="dxa"/>
            <w:tcBorders>
              <w:top w:val="nil"/>
              <w:left w:val="nil"/>
              <w:bottom w:val="single" w:sz="4" w:space="0" w:color="auto"/>
              <w:right w:val="single" w:sz="4" w:space="0" w:color="auto"/>
            </w:tcBorders>
            <w:shd w:val="clear" w:color="auto" w:fill="auto"/>
            <w:noWrap/>
            <w:vAlign w:val="center"/>
            <w:hideMark/>
          </w:tcPr>
          <w:p w:rsidR="003C5699" w:rsidRPr="003C5699" w:rsidRDefault="003C5699" w:rsidP="003C5699">
            <w:pPr>
              <w:spacing w:after="0"/>
              <w:jc w:val="right"/>
              <w:rPr>
                <w:rFonts w:ascii="Times New Roman" w:hAnsi="Times New Roman" w:cs="Times New Roman"/>
                <w:color w:val="000000"/>
                <w:sz w:val="18"/>
                <w:szCs w:val="24"/>
              </w:rPr>
            </w:pPr>
            <w:r w:rsidRPr="003C5699">
              <w:rPr>
                <w:rFonts w:ascii="Times New Roman" w:hAnsi="Times New Roman" w:cs="Times New Roman"/>
                <w:color w:val="000000"/>
                <w:sz w:val="18"/>
                <w:szCs w:val="24"/>
              </w:rPr>
              <w:t>9 000 000</w:t>
            </w:r>
          </w:p>
        </w:tc>
        <w:tc>
          <w:tcPr>
            <w:tcW w:w="1134" w:type="dxa"/>
            <w:tcBorders>
              <w:top w:val="nil"/>
              <w:left w:val="nil"/>
              <w:bottom w:val="single" w:sz="4" w:space="0" w:color="auto"/>
              <w:right w:val="single" w:sz="4" w:space="0" w:color="auto"/>
            </w:tcBorders>
            <w:shd w:val="clear" w:color="auto" w:fill="auto"/>
            <w:vAlign w:val="center"/>
            <w:hideMark/>
          </w:tcPr>
          <w:p w:rsidR="003C5699" w:rsidRPr="003C5699" w:rsidRDefault="003C5699" w:rsidP="003C5699">
            <w:pPr>
              <w:spacing w:after="0"/>
              <w:jc w:val="right"/>
              <w:rPr>
                <w:rFonts w:ascii="Times New Roman" w:hAnsi="Times New Roman" w:cs="Times New Roman"/>
                <w:color w:val="000000"/>
                <w:sz w:val="18"/>
                <w:szCs w:val="24"/>
              </w:rPr>
            </w:pPr>
            <w:r w:rsidRPr="003C5699">
              <w:rPr>
                <w:rFonts w:ascii="Times New Roman" w:hAnsi="Times New Roman" w:cs="Times New Roman"/>
                <w:color w:val="000000"/>
                <w:sz w:val="18"/>
                <w:szCs w:val="24"/>
              </w:rPr>
              <w:t>9 100 000</w:t>
            </w:r>
          </w:p>
        </w:tc>
      </w:tr>
      <w:tr w:rsidR="003C5699" w:rsidRPr="003C5699" w:rsidTr="0011003C">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C5699" w:rsidRPr="003C5699" w:rsidRDefault="003C5699" w:rsidP="003C5699">
            <w:pPr>
              <w:spacing w:after="0"/>
              <w:jc w:val="center"/>
              <w:rPr>
                <w:rFonts w:ascii="Times New Roman" w:hAnsi="Times New Roman" w:cs="Times New Roman"/>
                <w:color w:val="000000"/>
                <w:sz w:val="18"/>
                <w:szCs w:val="24"/>
              </w:rPr>
            </w:pPr>
            <w:r w:rsidRPr="003C5699">
              <w:rPr>
                <w:rFonts w:ascii="Times New Roman" w:hAnsi="Times New Roman" w:cs="Times New Roman"/>
                <w:color w:val="000000"/>
                <w:sz w:val="18"/>
                <w:szCs w:val="24"/>
              </w:rPr>
              <w:t>2212</w:t>
            </w:r>
          </w:p>
        </w:tc>
        <w:tc>
          <w:tcPr>
            <w:tcW w:w="740" w:type="dxa"/>
            <w:tcBorders>
              <w:top w:val="nil"/>
              <w:left w:val="nil"/>
              <w:bottom w:val="single" w:sz="4" w:space="0" w:color="auto"/>
              <w:right w:val="single" w:sz="4" w:space="0" w:color="auto"/>
            </w:tcBorders>
            <w:shd w:val="clear" w:color="auto" w:fill="auto"/>
            <w:noWrap/>
            <w:vAlign w:val="center"/>
            <w:hideMark/>
          </w:tcPr>
          <w:p w:rsidR="003C5699" w:rsidRPr="003C5699" w:rsidRDefault="003C5699" w:rsidP="003C5699">
            <w:pPr>
              <w:spacing w:after="0"/>
              <w:jc w:val="center"/>
              <w:rPr>
                <w:rFonts w:ascii="Times New Roman" w:hAnsi="Times New Roman" w:cs="Times New Roman"/>
                <w:color w:val="000000"/>
                <w:sz w:val="18"/>
                <w:szCs w:val="24"/>
              </w:rPr>
            </w:pPr>
            <w:r w:rsidRPr="003C5699">
              <w:rPr>
                <w:rFonts w:ascii="Times New Roman" w:hAnsi="Times New Roman" w:cs="Times New Roman"/>
                <w:color w:val="000000"/>
                <w:sz w:val="18"/>
                <w:szCs w:val="24"/>
              </w:rPr>
              <w:t>6121</w:t>
            </w:r>
          </w:p>
        </w:tc>
        <w:tc>
          <w:tcPr>
            <w:tcW w:w="740" w:type="dxa"/>
            <w:tcBorders>
              <w:top w:val="nil"/>
              <w:left w:val="nil"/>
              <w:bottom w:val="single" w:sz="4" w:space="0" w:color="auto"/>
              <w:right w:val="single" w:sz="4" w:space="0" w:color="auto"/>
            </w:tcBorders>
            <w:shd w:val="clear" w:color="auto" w:fill="auto"/>
            <w:noWrap/>
            <w:vAlign w:val="center"/>
            <w:hideMark/>
          </w:tcPr>
          <w:p w:rsidR="003C5699" w:rsidRPr="003C5699" w:rsidRDefault="003C5699" w:rsidP="003C5699">
            <w:pPr>
              <w:spacing w:after="0"/>
              <w:jc w:val="center"/>
              <w:rPr>
                <w:rFonts w:ascii="Times New Roman" w:hAnsi="Times New Roman" w:cs="Times New Roman"/>
                <w:color w:val="000000"/>
                <w:sz w:val="18"/>
                <w:szCs w:val="24"/>
              </w:rPr>
            </w:pPr>
            <w:r w:rsidRPr="003C5699">
              <w:rPr>
                <w:rFonts w:ascii="Times New Roman" w:hAnsi="Times New Roman" w:cs="Times New Roman"/>
                <w:color w:val="000000"/>
                <w:sz w:val="18"/>
                <w:szCs w:val="24"/>
              </w:rPr>
              <w:t>2490</w:t>
            </w:r>
          </w:p>
        </w:tc>
        <w:tc>
          <w:tcPr>
            <w:tcW w:w="740" w:type="dxa"/>
            <w:tcBorders>
              <w:top w:val="nil"/>
              <w:left w:val="nil"/>
              <w:bottom w:val="single" w:sz="4" w:space="0" w:color="auto"/>
              <w:right w:val="single" w:sz="4" w:space="0" w:color="auto"/>
            </w:tcBorders>
            <w:shd w:val="clear" w:color="auto" w:fill="auto"/>
            <w:noWrap/>
            <w:vAlign w:val="center"/>
            <w:hideMark/>
          </w:tcPr>
          <w:p w:rsidR="003C5699" w:rsidRPr="003C5699" w:rsidRDefault="003C5699" w:rsidP="003C5699">
            <w:pPr>
              <w:spacing w:after="0"/>
              <w:jc w:val="center"/>
              <w:rPr>
                <w:rFonts w:ascii="Times New Roman" w:hAnsi="Times New Roman" w:cs="Times New Roman"/>
                <w:color w:val="003366"/>
                <w:sz w:val="18"/>
                <w:szCs w:val="24"/>
              </w:rPr>
            </w:pPr>
            <w:r w:rsidRPr="003C5699">
              <w:rPr>
                <w:rFonts w:ascii="Times New Roman" w:hAnsi="Times New Roman" w:cs="Times New Roman"/>
                <w:color w:val="003366"/>
                <w:sz w:val="18"/>
                <w:szCs w:val="24"/>
              </w:rPr>
              <w:t>20085</w:t>
            </w:r>
          </w:p>
        </w:tc>
        <w:tc>
          <w:tcPr>
            <w:tcW w:w="2505" w:type="dxa"/>
            <w:tcBorders>
              <w:top w:val="nil"/>
              <w:left w:val="nil"/>
              <w:bottom w:val="single" w:sz="4" w:space="0" w:color="auto"/>
              <w:right w:val="single" w:sz="4" w:space="0" w:color="auto"/>
            </w:tcBorders>
            <w:shd w:val="clear" w:color="auto" w:fill="auto"/>
            <w:vAlign w:val="center"/>
            <w:hideMark/>
          </w:tcPr>
          <w:p w:rsidR="003C5699" w:rsidRPr="003C5699" w:rsidRDefault="003C5699" w:rsidP="003C5699">
            <w:pPr>
              <w:spacing w:after="0"/>
              <w:rPr>
                <w:rFonts w:ascii="Times New Roman" w:hAnsi="Times New Roman" w:cs="Times New Roman"/>
                <w:color w:val="000000"/>
                <w:sz w:val="18"/>
                <w:szCs w:val="24"/>
              </w:rPr>
            </w:pPr>
            <w:r w:rsidRPr="003C5699">
              <w:rPr>
                <w:rFonts w:ascii="Times New Roman" w:hAnsi="Times New Roman" w:cs="Times New Roman"/>
                <w:color w:val="000000"/>
                <w:sz w:val="18"/>
                <w:szCs w:val="24"/>
              </w:rPr>
              <w:t>Komunikace Na Náměti</w:t>
            </w:r>
          </w:p>
        </w:tc>
        <w:tc>
          <w:tcPr>
            <w:tcW w:w="1134" w:type="dxa"/>
            <w:tcBorders>
              <w:top w:val="nil"/>
              <w:left w:val="nil"/>
              <w:bottom w:val="single" w:sz="4" w:space="0" w:color="auto"/>
              <w:right w:val="single" w:sz="4" w:space="0" w:color="auto"/>
            </w:tcBorders>
            <w:shd w:val="clear" w:color="auto" w:fill="auto"/>
            <w:noWrap/>
            <w:vAlign w:val="center"/>
            <w:hideMark/>
          </w:tcPr>
          <w:p w:rsidR="003C5699" w:rsidRPr="003C5699" w:rsidRDefault="003C5699" w:rsidP="003C5699">
            <w:pPr>
              <w:spacing w:after="0"/>
              <w:jc w:val="right"/>
              <w:rPr>
                <w:rFonts w:ascii="Times New Roman" w:hAnsi="Times New Roman" w:cs="Times New Roman"/>
                <w:color w:val="003366"/>
                <w:sz w:val="18"/>
                <w:szCs w:val="24"/>
              </w:rPr>
            </w:pPr>
            <w:r w:rsidRPr="003C5699">
              <w:rPr>
                <w:rFonts w:ascii="Times New Roman" w:hAnsi="Times New Roman" w:cs="Times New Roman"/>
                <w:color w:val="003366"/>
                <w:sz w:val="18"/>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3C5699" w:rsidRPr="003C5699" w:rsidRDefault="003C5699" w:rsidP="003C5699">
            <w:pPr>
              <w:spacing w:after="0"/>
              <w:jc w:val="right"/>
              <w:rPr>
                <w:rFonts w:ascii="Times New Roman" w:hAnsi="Times New Roman" w:cs="Times New Roman"/>
                <w:color w:val="003366"/>
                <w:sz w:val="18"/>
                <w:szCs w:val="24"/>
              </w:rPr>
            </w:pPr>
            <w:r w:rsidRPr="003C5699">
              <w:rPr>
                <w:rFonts w:ascii="Times New Roman" w:hAnsi="Times New Roman" w:cs="Times New Roman"/>
                <w:color w:val="003366"/>
                <w:sz w:val="18"/>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3C5699" w:rsidRPr="003C5699" w:rsidRDefault="003C5699" w:rsidP="003C5699">
            <w:pPr>
              <w:spacing w:after="0"/>
              <w:jc w:val="right"/>
              <w:rPr>
                <w:rFonts w:ascii="Times New Roman" w:hAnsi="Times New Roman" w:cs="Times New Roman"/>
                <w:color w:val="000000"/>
                <w:sz w:val="18"/>
                <w:szCs w:val="24"/>
              </w:rPr>
            </w:pPr>
            <w:r w:rsidRPr="003C5699">
              <w:rPr>
                <w:rFonts w:ascii="Times New Roman" w:hAnsi="Times New Roman" w:cs="Times New Roman"/>
                <w:color w:val="000000"/>
                <w:sz w:val="18"/>
                <w:szCs w:val="24"/>
              </w:rPr>
              <w:t>2 500 000</w:t>
            </w:r>
          </w:p>
        </w:tc>
        <w:tc>
          <w:tcPr>
            <w:tcW w:w="1134" w:type="dxa"/>
            <w:tcBorders>
              <w:top w:val="nil"/>
              <w:left w:val="nil"/>
              <w:bottom w:val="single" w:sz="4" w:space="0" w:color="auto"/>
              <w:right w:val="single" w:sz="4" w:space="0" w:color="auto"/>
            </w:tcBorders>
            <w:shd w:val="clear" w:color="auto" w:fill="auto"/>
            <w:vAlign w:val="center"/>
            <w:hideMark/>
          </w:tcPr>
          <w:p w:rsidR="003C5699" w:rsidRPr="003C5699" w:rsidRDefault="003C5699" w:rsidP="003C5699">
            <w:pPr>
              <w:spacing w:after="0"/>
              <w:jc w:val="right"/>
              <w:rPr>
                <w:rFonts w:ascii="Times New Roman" w:hAnsi="Times New Roman" w:cs="Times New Roman"/>
                <w:color w:val="000000"/>
                <w:sz w:val="18"/>
                <w:szCs w:val="24"/>
              </w:rPr>
            </w:pPr>
            <w:r w:rsidRPr="003C5699">
              <w:rPr>
                <w:rFonts w:ascii="Times New Roman" w:hAnsi="Times New Roman" w:cs="Times New Roman"/>
                <w:color w:val="000000"/>
                <w:sz w:val="18"/>
                <w:szCs w:val="24"/>
              </w:rPr>
              <w:t>2 500 000</w:t>
            </w:r>
          </w:p>
        </w:tc>
      </w:tr>
      <w:tr w:rsidR="003C5699" w:rsidRPr="003C5699" w:rsidTr="0011003C">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699" w:rsidRPr="003C5699" w:rsidRDefault="003C5699" w:rsidP="003C5699">
            <w:pPr>
              <w:spacing w:after="0"/>
              <w:jc w:val="center"/>
              <w:rPr>
                <w:rFonts w:ascii="Times New Roman" w:hAnsi="Times New Roman" w:cs="Times New Roman"/>
                <w:color w:val="000000"/>
                <w:sz w:val="18"/>
                <w:szCs w:val="24"/>
              </w:rPr>
            </w:pPr>
            <w:r w:rsidRPr="003C5699">
              <w:rPr>
                <w:rFonts w:ascii="Times New Roman" w:hAnsi="Times New Roman" w:cs="Times New Roman"/>
                <w:color w:val="000000"/>
                <w:sz w:val="18"/>
                <w:szCs w:val="24"/>
              </w:rPr>
              <w:t>3639</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3C5699" w:rsidRPr="003C5699" w:rsidRDefault="003C5699" w:rsidP="003C5699">
            <w:pPr>
              <w:spacing w:after="0"/>
              <w:jc w:val="center"/>
              <w:rPr>
                <w:rFonts w:ascii="Times New Roman" w:hAnsi="Times New Roman" w:cs="Times New Roman"/>
                <w:color w:val="000000"/>
                <w:sz w:val="18"/>
                <w:szCs w:val="24"/>
              </w:rPr>
            </w:pPr>
            <w:r w:rsidRPr="003C5699">
              <w:rPr>
                <w:rFonts w:ascii="Times New Roman" w:hAnsi="Times New Roman" w:cs="Times New Roman"/>
                <w:color w:val="000000"/>
                <w:sz w:val="18"/>
                <w:szCs w:val="24"/>
              </w:rPr>
              <w:t>6901</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3C5699" w:rsidRPr="003C5699" w:rsidRDefault="003C5699" w:rsidP="003C5699">
            <w:pPr>
              <w:spacing w:after="0"/>
              <w:jc w:val="center"/>
              <w:rPr>
                <w:rFonts w:ascii="Times New Roman" w:hAnsi="Times New Roman" w:cs="Times New Roman"/>
                <w:color w:val="000000"/>
                <w:sz w:val="18"/>
                <w:szCs w:val="24"/>
              </w:rPr>
            </w:pPr>
            <w:r w:rsidRPr="003C5699">
              <w:rPr>
                <w:rFonts w:ascii="Times New Roman" w:hAnsi="Times New Roman" w:cs="Times New Roman"/>
                <w:color w:val="000000"/>
                <w:sz w:val="18"/>
                <w:szCs w:val="24"/>
              </w:rPr>
              <w:t>2200</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3C5699" w:rsidRPr="003C5699" w:rsidRDefault="003C5699" w:rsidP="003C5699">
            <w:pPr>
              <w:spacing w:after="0"/>
              <w:jc w:val="center"/>
              <w:rPr>
                <w:rFonts w:ascii="Times New Roman" w:hAnsi="Times New Roman" w:cs="Times New Roman"/>
                <w:color w:val="000000"/>
                <w:sz w:val="18"/>
                <w:szCs w:val="24"/>
              </w:rPr>
            </w:pPr>
            <w:r w:rsidRPr="003C5699">
              <w:rPr>
                <w:rFonts w:ascii="Times New Roman" w:hAnsi="Times New Roman" w:cs="Times New Roman"/>
                <w:color w:val="000000"/>
                <w:sz w:val="18"/>
                <w:szCs w:val="24"/>
              </w:rPr>
              <w:t>0</w:t>
            </w:r>
          </w:p>
        </w:tc>
        <w:tc>
          <w:tcPr>
            <w:tcW w:w="2505" w:type="dxa"/>
            <w:tcBorders>
              <w:top w:val="single" w:sz="4" w:space="0" w:color="auto"/>
              <w:left w:val="nil"/>
              <w:bottom w:val="single" w:sz="4" w:space="0" w:color="auto"/>
              <w:right w:val="single" w:sz="4" w:space="0" w:color="auto"/>
            </w:tcBorders>
            <w:shd w:val="clear" w:color="auto" w:fill="auto"/>
            <w:vAlign w:val="center"/>
          </w:tcPr>
          <w:p w:rsidR="003C5699" w:rsidRPr="003C5699" w:rsidRDefault="003C5699" w:rsidP="003C5699">
            <w:pPr>
              <w:spacing w:after="0"/>
              <w:rPr>
                <w:rFonts w:ascii="Times New Roman" w:hAnsi="Times New Roman" w:cs="Times New Roman"/>
                <w:color w:val="000000"/>
                <w:sz w:val="18"/>
                <w:szCs w:val="24"/>
              </w:rPr>
            </w:pPr>
            <w:r w:rsidRPr="003C5699">
              <w:rPr>
                <w:rFonts w:ascii="Times New Roman" w:hAnsi="Times New Roman" w:cs="Times New Roman"/>
                <w:color w:val="000000"/>
                <w:sz w:val="18"/>
                <w:szCs w:val="24"/>
              </w:rPr>
              <w:t>Rozpočtová rezerva ZM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C5699" w:rsidRPr="003C5699" w:rsidRDefault="003C5699" w:rsidP="003C5699">
            <w:pPr>
              <w:spacing w:after="0"/>
              <w:jc w:val="right"/>
              <w:rPr>
                <w:rFonts w:ascii="Times New Roman" w:hAnsi="Times New Roman" w:cs="Times New Roman"/>
                <w:color w:val="000000"/>
                <w:sz w:val="18"/>
                <w:szCs w:val="24"/>
              </w:rPr>
            </w:pPr>
            <w:r w:rsidRPr="003C5699">
              <w:rPr>
                <w:rFonts w:ascii="Times New Roman" w:hAnsi="Times New Roman" w:cs="Times New Roman"/>
                <w:color w:val="000000"/>
                <w:sz w:val="18"/>
                <w:szCs w:val="24"/>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C5699" w:rsidRPr="003C5699" w:rsidRDefault="003C5699" w:rsidP="003C5699">
            <w:pPr>
              <w:spacing w:after="0"/>
              <w:jc w:val="right"/>
              <w:rPr>
                <w:rFonts w:ascii="Times New Roman" w:hAnsi="Times New Roman" w:cs="Times New Roman"/>
                <w:color w:val="000000"/>
                <w:sz w:val="18"/>
                <w:szCs w:val="24"/>
              </w:rPr>
            </w:pPr>
            <w:r w:rsidRPr="003C5699">
              <w:rPr>
                <w:rFonts w:ascii="Times New Roman" w:hAnsi="Times New Roman" w:cs="Times New Roman"/>
                <w:color w:val="000000"/>
                <w:sz w:val="18"/>
                <w:szCs w:val="24"/>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C5699" w:rsidRPr="003C5699" w:rsidRDefault="003C5699" w:rsidP="003C5699">
            <w:pPr>
              <w:spacing w:after="0"/>
              <w:jc w:val="right"/>
              <w:rPr>
                <w:rFonts w:ascii="Times New Roman" w:hAnsi="Times New Roman" w:cs="Times New Roman"/>
                <w:color w:val="000000"/>
                <w:sz w:val="18"/>
                <w:szCs w:val="24"/>
              </w:rPr>
            </w:pPr>
            <w:r w:rsidRPr="003C5699">
              <w:rPr>
                <w:rFonts w:ascii="Times New Roman" w:hAnsi="Times New Roman" w:cs="Times New Roman"/>
                <w:color w:val="000000"/>
                <w:sz w:val="18"/>
                <w:szCs w:val="24"/>
              </w:rPr>
              <w:t>27 700 000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C5699" w:rsidRPr="003C5699" w:rsidRDefault="003C5699" w:rsidP="003C5699">
            <w:pPr>
              <w:spacing w:after="0"/>
              <w:jc w:val="right"/>
              <w:rPr>
                <w:rFonts w:ascii="Times New Roman" w:hAnsi="Times New Roman" w:cs="Times New Roman"/>
                <w:color w:val="000000"/>
                <w:sz w:val="18"/>
                <w:szCs w:val="24"/>
              </w:rPr>
            </w:pPr>
            <w:r w:rsidRPr="003C5699">
              <w:rPr>
                <w:rFonts w:ascii="Times New Roman" w:hAnsi="Times New Roman" w:cs="Times New Roman"/>
                <w:color w:val="000000"/>
                <w:sz w:val="18"/>
                <w:szCs w:val="24"/>
              </w:rPr>
              <w:t>27 700 000</w:t>
            </w:r>
          </w:p>
        </w:tc>
      </w:tr>
    </w:tbl>
    <w:p w:rsidR="003C5699" w:rsidRPr="003C5699" w:rsidRDefault="003C5699" w:rsidP="003C5699">
      <w:pPr>
        <w:tabs>
          <w:tab w:val="decimal" w:leader="dot" w:pos="6663"/>
        </w:tabs>
        <w:spacing w:after="0"/>
        <w:jc w:val="both"/>
        <w:rPr>
          <w:rFonts w:ascii="Times New Roman" w:hAnsi="Times New Roman" w:cs="Times New Roman"/>
          <w:sz w:val="24"/>
          <w:szCs w:val="24"/>
        </w:rPr>
      </w:pPr>
    </w:p>
    <w:p w:rsidR="00807119" w:rsidRDefault="00807119" w:rsidP="00807119">
      <w:pPr>
        <w:shd w:val="clear" w:color="auto" w:fill="DBE5F1" w:themeFill="accent1" w:themeFillTint="33"/>
        <w:spacing w:before="100" w:beforeAutospacing="1" w:after="100" w:afterAutospacing="1" w:line="240" w:lineRule="auto"/>
        <w:outlineLvl w:val="4"/>
        <w:rPr>
          <w:rFonts w:ascii="Times New Roman" w:eastAsia="Times New Roman" w:hAnsi="Times New Roman" w:cs="Times New Roman"/>
          <w:b/>
          <w:bCs/>
          <w:sz w:val="36"/>
          <w:szCs w:val="20"/>
          <w:lang w:eastAsia="cs-CZ"/>
        </w:rPr>
      </w:pPr>
      <w:r w:rsidRPr="00230826">
        <w:rPr>
          <w:rFonts w:ascii="Times New Roman" w:eastAsia="Times New Roman" w:hAnsi="Times New Roman" w:cs="Times New Roman"/>
          <w:b/>
          <w:bCs/>
          <w:sz w:val="36"/>
          <w:szCs w:val="20"/>
          <w:lang w:eastAsia="cs-CZ"/>
        </w:rPr>
        <w:t xml:space="preserve">Zastupitelstvo města Kutné Hory přijalo na svém zasedání dne </w:t>
      </w:r>
      <w:proofErr w:type="gramStart"/>
      <w:r w:rsidRPr="00230826">
        <w:rPr>
          <w:rFonts w:ascii="Times New Roman" w:eastAsia="Times New Roman" w:hAnsi="Times New Roman" w:cs="Times New Roman"/>
          <w:b/>
          <w:bCs/>
          <w:sz w:val="36"/>
          <w:szCs w:val="20"/>
          <w:lang w:eastAsia="cs-CZ"/>
        </w:rPr>
        <w:t>20.června</w:t>
      </w:r>
      <w:proofErr w:type="gramEnd"/>
      <w:r w:rsidRPr="00230826">
        <w:rPr>
          <w:rFonts w:ascii="Times New Roman" w:eastAsia="Times New Roman" w:hAnsi="Times New Roman" w:cs="Times New Roman"/>
          <w:b/>
          <w:bCs/>
          <w:sz w:val="36"/>
          <w:szCs w:val="20"/>
          <w:lang w:eastAsia="cs-CZ"/>
        </w:rPr>
        <w:t xml:space="preserve"> 2017</w:t>
      </w:r>
    </w:p>
    <w:p w:rsidR="00AD7F1E" w:rsidRPr="00230826" w:rsidRDefault="00AD7F1E" w:rsidP="00AD7F1E">
      <w:pPr>
        <w:spacing w:before="100" w:beforeAutospacing="1" w:after="100" w:afterAutospacing="1" w:line="240" w:lineRule="auto"/>
        <w:outlineLvl w:val="4"/>
        <w:rPr>
          <w:rFonts w:ascii="Times New Roman" w:eastAsia="Times New Roman" w:hAnsi="Times New Roman" w:cs="Times New Roman"/>
          <w:b/>
          <w:bCs/>
          <w:sz w:val="36"/>
          <w:szCs w:val="20"/>
          <w:lang w:eastAsia="cs-CZ"/>
        </w:rPr>
      </w:pPr>
    </w:p>
    <w:p w:rsidR="00807119" w:rsidRDefault="00807119" w:rsidP="00807119">
      <w:pPr>
        <w:shd w:val="clear" w:color="auto" w:fill="EEECE1" w:themeFill="background2"/>
        <w:spacing w:before="100" w:beforeAutospacing="1" w:after="100" w:afterAutospacing="1" w:line="240" w:lineRule="auto"/>
        <w:rPr>
          <w:rFonts w:ascii="Times New Roman" w:eastAsia="Times New Roman" w:hAnsi="Times New Roman" w:cs="Times New Roman"/>
          <w:sz w:val="24"/>
          <w:szCs w:val="24"/>
          <w:lang w:eastAsia="cs-CZ"/>
        </w:rPr>
      </w:pPr>
      <w:r w:rsidRPr="00230826">
        <w:rPr>
          <w:rFonts w:ascii="Times New Roman" w:eastAsia="Times New Roman" w:hAnsi="Times New Roman" w:cs="Times New Roman"/>
          <w:b/>
          <w:bCs/>
          <w:sz w:val="24"/>
          <w:szCs w:val="24"/>
          <w:lang w:eastAsia="cs-CZ"/>
        </w:rPr>
        <w:t>Usnesení č. 133/17 k rozpočtovému opatření EKO č. 15 -19</w:t>
      </w:r>
      <w:r w:rsidRPr="00230826">
        <w:rPr>
          <w:rFonts w:ascii="Times New Roman" w:eastAsia="Times New Roman" w:hAnsi="Times New Roman" w:cs="Times New Roman"/>
          <w:sz w:val="24"/>
          <w:szCs w:val="24"/>
          <w:lang w:eastAsia="cs-CZ"/>
        </w:rPr>
        <w:br/>
        <w:t>Zastupitelstvo města s c h v a l u j e</w:t>
      </w:r>
      <w:r w:rsidRPr="00230826">
        <w:rPr>
          <w:rFonts w:ascii="Times New Roman" w:eastAsia="Times New Roman" w:hAnsi="Times New Roman" w:cs="Times New Roman"/>
          <w:sz w:val="24"/>
          <w:szCs w:val="24"/>
          <w:lang w:eastAsia="cs-CZ"/>
        </w:rPr>
        <w:br/>
        <w:t xml:space="preserve">a) předložený návrh na rozpočtové opatření EKO č. 15 - kterým dochází k přesunu rozpočtových prostředků z "Rozpočtové rezervy Zastupitelstva" na Kaňk II - komunikace ve </w:t>
      </w:r>
      <w:r w:rsidRPr="00230826">
        <w:rPr>
          <w:rFonts w:ascii="Times New Roman" w:eastAsia="Times New Roman" w:hAnsi="Times New Roman" w:cs="Times New Roman"/>
          <w:sz w:val="24"/>
          <w:szCs w:val="24"/>
          <w:lang w:eastAsia="cs-CZ"/>
        </w:rPr>
        <w:lastRenderedPageBreak/>
        <w:t>výši 7 000 000 Kč dle důvodové zprávy č. 1</w:t>
      </w:r>
      <w:r w:rsidRPr="00230826">
        <w:rPr>
          <w:rFonts w:ascii="Times New Roman" w:eastAsia="Times New Roman" w:hAnsi="Times New Roman" w:cs="Times New Roman"/>
          <w:sz w:val="24"/>
          <w:szCs w:val="24"/>
          <w:lang w:eastAsia="cs-CZ"/>
        </w:rPr>
        <w:br/>
      </w:r>
      <w:r w:rsidRPr="00230826">
        <w:rPr>
          <w:rFonts w:ascii="Times New Roman" w:eastAsia="Times New Roman" w:hAnsi="Times New Roman" w:cs="Times New Roman"/>
          <w:sz w:val="24"/>
          <w:szCs w:val="24"/>
          <w:lang w:eastAsia="cs-CZ"/>
        </w:rPr>
        <w:br/>
        <w:t>b) předložený návrh na rozpočtové opatření EKO č. 16 - kterým dochází k přesunu rozpočtových prostředků z "Rozpočtové rezervy Zastupitelstva" na Kaňk - chodník ve výši 7 500 000 Kč dle důvodové zprávy č. 2</w:t>
      </w:r>
      <w:r w:rsidRPr="00230826">
        <w:rPr>
          <w:rFonts w:ascii="Times New Roman" w:eastAsia="Times New Roman" w:hAnsi="Times New Roman" w:cs="Times New Roman"/>
          <w:sz w:val="24"/>
          <w:szCs w:val="24"/>
          <w:lang w:eastAsia="cs-CZ"/>
        </w:rPr>
        <w:br/>
      </w:r>
      <w:r w:rsidRPr="00230826">
        <w:rPr>
          <w:rFonts w:ascii="Times New Roman" w:eastAsia="Times New Roman" w:hAnsi="Times New Roman" w:cs="Times New Roman"/>
          <w:sz w:val="24"/>
          <w:szCs w:val="24"/>
          <w:lang w:eastAsia="cs-CZ"/>
        </w:rPr>
        <w:br/>
        <w:t>c) předložený návrh na rozpočtové opatření EKO č. 17 - kterým dochází k přesunu rozpočtových prostředků z "Rozpočtové rezervy" na Malín - dopravní obslužnost ve výši 2 200 000 Kč dle důvodové zprávy č. 3</w:t>
      </w:r>
      <w:r w:rsidRPr="00230826">
        <w:rPr>
          <w:rFonts w:ascii="Times New Roman" w:eastAsia="Times New Roman" w:hAnsi="Times New Roman" w:cs="Times New Roman"/>
          <w:sz w:val="24"/>
          <w:szCs w:val="24"/>
          <w:lang w:eastAsia="cs-CZ"/>
        </w:rPr>
        <w:br/>
      </w:r>
      <w:r w:rsidRPr="00230826">
        <w:rPr>
          <w:rFonts w:ascii="Times New Roman" w:eastAsia="Times New Roman" w:hAnsi="Times New Roman" w:cs="Times New Roman"/>
          <w:sz w:val="24"/>
          <w:szCs w:val="24"/>
          <w:lang w:eastAsia="cs-CZ"/>
        </w:rPr>
        <w:br/>
        <w:t>d) předložený návrh na rozpočtové opatření EKO č. 18 - kterým dochází k přesunu rozpočtových prostředků z "Rozpočtové rezervy" na Zkušební dopravu MAD v centru ve výši 500 000 Kč dle důvodové zprávy č. 5</w:t>
      </w:r>
      <w:r w:rsidRPr="00230826">
        <w:rPr>
          <w:rFonts w:ascii="Times New Roman" w:eastAsia="Times New Roman" w:hAnsi="Times New Roman" w:cs="Times New Roman"/>
          <w:sz w:val="24"/>
          <w:szCs w:val="24"/>
          <w:lang w:eastAsia="cs-CZ"/>
        </w:rPr>
        <w:br/>
      </w:r>
      <w:r w:rsidRPr="00230826">
        <w:rPr>
          <w:rFonts w:ascii="Times New Roman" w:eastAsia="Times New Roman" w:hAnsi="Times New Roman" w:cs="Times New Roman"/>
          <w:sz w:val="24"/>
          <w:szCs w:val="24"/>
          <w:lang w:eastAsia="cs-CZ"/>
        </w:rPr>
        <w:br/>
        <w:t>e) předložený návrh na rozpočtové opatření EKO č. 19 - kterým dochází k přesunu rozpočtových prostředků z "Rozpočtové rezervy" na PD komunikace, chodníky, koncepce ve výši 2 700 000 Kč dle důvodové zprávy č. 6</w:t>
      </w:r>
      <w:r w:rsidRPr="00230826">
        <w:rPr>
          <w:rFonts w:ascii="Times New Roman" w:eastAsia="Times New Roman" w:hAnsi="Times New Roman" w:cs="Times New Roman"/>
          <w:sz w:val="24"/>
          <w:szCs w:val="24"/>
          <w:lang w:eastAsia="cs-CZ"/>
        </w:rPr>
        <w:br/>
        <w:t xml:space="preserve">Zodpovídá : Ing. </w:t>
      </w:r>
      <w:proofErr w:type="spellStart"/>
      <w:proofErr w:type="gramStart"/>
      <w:r w:rsidRPr="00230826">
        <w:rPr>
          <w:rFonts w:ascii="Times New Roman" w:eastAsia="Times New Roman" w:hAnsi="Times New Roman" w:cs="Times New Roman"/>
          <w:sz w:val="24"/>
          <w:szCs w:val="24"/>
          <w:lang w:eastAsia="cs-CZ"/>
        </w:rPr>
        <w:t>R.Zahradníček</w:t>
      </w:r>
      <w:proofErr w:type="spellEnd"/>
      <w:proofErr w:type="gramEnd"/>
      <w:r w:rsidRPr="00230826">
        <w:rPr>
          <w:rFonts w:ascii="Times New Roman" w:eastAsia="Times New Roman" w:hAnsi="Times New Roman" w:cs="Times New Roman"/>
          <w:sz w:val="24"/>
          <w:szCs w:val="24"/>
          <w:lang w:eastAsia="cs-CZ"/>
        </w:rPr>
        <w:t xml:space="preserve">      Termín : 30.06.17</w:t>
      </w:r>
    </w:p>
    <w:p w:rsidR="00876599" w:rsidRDefault="00876599" w:rsidP="00876599">
      <w:pPr>
        <w:rPr>
          <w:rFonts w:ascii="Verdana" w:hAnsi="Verdana"/>
          <w:sz w:val="20"/>
          <w:szCs w:val="20"/>
        </w:rPr>
      </w:pPr>
    </w:p>
    <w:p w:rsidR="00876599" w:rsidRPr="00876599" w:rsidRDefault="00876599" w:rsidP="00876599">
      <w:pPr>
        <w:spacing w:after="0"/>
        <w:rPr>
          <w:rFonts w:ascii="Times New Roman" w:hAnsi="Times New Roman" w:cs="Times New Roman"/>
          <w:sz w:val="24"/>
          <w:szCs w:val="24"/>
        </w:rPr>
      </w:pPr>
      <w:r w:rsidRPr="00876599">
        <w:rPr>
          <w:rFonts w:ascii="Times New Roman" w:hAnsi="Times New Roman" w:cs="Times New Roman"/>
          <w:sz w:val="24"/>
          <w:szCs w:val="24"/>
        </w:rPr>
        <w:t>Důvodová zpráva:</w:t>
      </w:r>
    </w:p>
    <w:p w:rsidR="00876599" w:rsidRPr="00876599" w:rsidRDefault="00876599" w:rsidP="00876599">
      <w:pPr>
        <w:spacing w:after="0"/>
        <w:jc w:val="both"/>
        <w:rPr>
          <w:rFonts w:ascii="Times New Roman" w:hAnsi="Times New Roman" w:cs="Times New Roman"/>
          <w:sz w:val="24"/>
          <w:szCs w:val="24"/>
        </w:rPr>
      </w:pPr>
      <w:r w:rsidRPr="0087659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8D18E23" wp14:editId="3A468E8F">
                <wp:simplePos x="0" y="0"/>
                <wp:positionH relativeFrom="column">
                  <wp:posOffset>-5715</wp:posOffset>
                </wp:positionH>
                <wp:positionV relativeFrom="paragraph">
                  <wp:posOffset>83820</wp:posOffset>
                </wp:positionV>
                <wp:extent cx="5924550" cy="0"/>
                <wp:effectExtent l="13335" t="5080" r="5715" b="1397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66.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y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F0Mcmn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"/>
            </w:pict>
          </mc:Fallback>
        </mc:AlternateContent>
      </w:r>
    </w:p>
    <w:p w:rsidR="00876599" w:rsidRPr="00876599" w:rsidRDefault="00876599" w:rsidP="00876599">
      <w:pPr>
        <w:spacing w:after="0"/>
        <w:rPr>
          <w:rFonts w:ascii="Times New Roman" w:hAnsi="Times New Roman" w:cs="Times New Roman"/>
          <w:sz w:val="24"/>
          <w:szCs w:val="24"/>
        </w:rPr>
      </w:pPr>
      <w:r w:rsidRPr="00876599">
        <w:rPr>
          <w:rFonts w:ascii="Times New Roman" w:hAnsi="Times New Roman" w:cs="Times New Roman"/>
          <w:b/>
          <w:sz w:val="24"/>
          <w:szCs w:val="24"/>
        </w:rPr>
        <w:t xml:space="preserve">1) Rozpočtové opatření EKO č. 15 – </w:t>
      </w:r>
      <w:r w:rsidRPr="00876599">
        <w:rPr>
          <w:rFonts w:ascii="Times New Roman" w:hAnsi="Times New Roman" w:cs="Times New Roman"/>
          <w:sz w:val="24"/>
          <w:szCs w:val="24"/>
        </w:rPr>
        <w:t xml:space="preserve">přesun rozpočtových prostředků (§16, odst. 3, písm. a) zákona č.250/2000 Sb.) </w:t>
      </w:r>
    </w:p>
    <w:p w:rsidR="00876599" w:rsidRPr="00876599" w:rsidRDefault="00876599" w:rsidP="00876599">
      <w:pPr>
        <w:spacing w:after="0"/>
        <w:jc w:val="both"/>
        <w:rPr>
          <w:rFonts w:ascii="Times New Roman" w:hAnsi="Times New Roman" w:cs="Times New Roman"/>
          <w:b/>
          <w:sz w:val="24"/>
          <w:szCs w:val="24"/>
        </w:rPr>
      </w:pPr>
    </w:p>
    <w:p w:rsidR="00876599" w:rsidRPr="00876599" w:rsidRDefault="00876599" w:rsidP="00876599">
      <w:pPr>
        <w:spacing w:after="0"/>
        <w:jc w:val="both"/>
        <w:rPr>
          <w:rFonts w:ascii="Times New Roman" w:hAnsi="Times New Roman" w:cs="Times New Roman"/>
          <w:b/>
          <w:sz w:val="24"/>
          <w:szCs w:val="24"/>
        </w:rPr>
      </w:pPr>
      <w:r w:rsidRPr="00876599">
        <w:rPr>
          <w:rFonts w:ascii="Times New Roman" w:hAnsi="Times New Roman" w:cs="Times New Roman"/>
          <w:b/>
          <w:sz w:val="24"/>
          <w:szCs w:val="24"/>
        </w:rPr>
        <w:t>Částka:  7 000.000,- Kč</w:t>
      </w:r>
    </w:p>
    <w:p w:rsidR="00876599" w:rsidRPr="00876599" w:rsidRDefault="00876599" w:rsidP="00876599">
      <w:pPr>
        <w:spacing w:after="0"/>
        <w:jc w:val="both"/>
        <w:rPr>
          <w:rFonts w:ascii="Times New Roman" w:hAnsi="Times New Roman" w:cs="Times New Roman"/>
          <w:sz w:val="24"/>
          <w:szCs w:val="24"/>
        </w:rPr>
      </w:pPr>
    </w:p>
    <w:p w:rsidR="00876599" w:rsidRPr="00876599" w:rsidRDefault="00876599" w:rsidP="00876599">
      <w:pPr>
        <w:spacing w:after="0"/>
        <w:jc w:val="both"/>
        <w:rPr>
          <w:rFonts w:ascii="Times New Roman" w:hAnsi="Times New Roman" w:cs="Times New Roman"/>
          <w:b/>
          <w:sz w:val="24"/>
          <w:szCs w:val="24"/>
        </w:rPr>
      </w:pPr>
      <w:r w:rsidRPr="00876599">
        <w:rPr>
          <w:rFonts w:ascii="Times New Roman" w:hAnsi="Times New Roman" w:cs="Times New Roman"/>
          <w:b/>
          <w:sz w:val="24"/>
          <w:szCs w:val="24"/>
        </w:rPr>
        <w:t>Zdůvodnění:</w:t>
      </w:r>
      <w:r w:rsidRPr="00876599">
        <w:rPr>
          <w:rFonts w:ascii="Times New Roman" w:hAnsi="Times New Roman" w:cs="Times New Roman"/>
          <w:sz w:val="24"/>
          <w:szCs w:val="24"/>
        </w:rPr>
        <w:t xml:space="preserve"> Rozhodnutím Zastupitelstva města na mimořádném zasedání </w:t>
      </w:r>
      <w:proofErr w:type="gramStart"/>
      <w:r w:rsidRPr="00876599">
        <w:rPr>
          <w:rFonts w:ascii="Times New Roman" w:hAnsi="Times New Roman" w:cs="Times New Roman"/>
          <w:sz w:val="24"/>
          <w:szCs w:val="24"/>
        </w:rPr>
        <w:t>6.6.2017</w:t>
      </w:r>
      <w:proofErr w:type="gramEnd"/>
      <w:r w:rsidRPr="00876599">
        <w:rPr>
          <w:rFonts w:ascii="Times New Roman" w:hAnsi="Times New Roman" w:cs="Times New Roman"/>
          <w:sz w:val="24"/>
          <w:szCs w:val="24"/>
        </w:rPr>
        <w:t xml:space="preserve"> byla, za podmínky přijetí investičního úvěru, vytvořena „Rozpočtová rezerva Zastupitelstva“ ve výši 10 mil. Kč a o 17,7 mil. Kč byla navýšena „Rozpočtová rezerva“. V souvislosti s požadavkem níže, je navrhován ke schválení přesun z rozpočtové rezervy Zastupitelstva na pokrytí této potřeby. </w:t>
      </w:r>
    </w:p>
    <w:p w:rsidR="00876599" w:rsidRPr="00876599" w:rsidRDefault="00876599" w:rsidP="00876599">
      <w:pPr>
        <w:spacing w:after="0"/>
        <w:jc w:val="both"/>
        <w:rPr>
          <w:rFonts w:ascii="Times New Roman" w:hAnsi="Times New Roman" w:cs="Times New Roman"/>
          <w:sz w:val="24"/>
          <w:szCs w:val="24"/>
        </w:rPr>
      </w:pPr>
    </w:p>
    <w:p w:rsidR="00876599" w:rsidRPr="00876599" w:rsidRDefault="00876599" w:rsidP="00876599">
      <w:pPr>
        <w:tabs>
          <w:tab w:val="right" w:leader="dot" w:pos="8647"/>
        </w:tabs>
        <w:spacing w:after="0"/>
        <w:rPr>
          <w:rFonts w:ascii="Times New Roman" w:hAnsi="Times New Roman" w:cs="Times New Roman"/>
          <w:b/>
          <w:sz w:val="24"/>
          <w:szCs w:val="24"/>
        </w:rPr>
      </w:pPr>
      <w:r w:rsidRPr="00876599">
        <w:rPr>
          <w:rFonts w:ascii="Times New Roman" w:hAnsi="Times New Roman" w:cs="Times New Roman"/>
          <w:b/>
          <w:sz w:val="24"/>
          <w:szCs w:val="24"/>
        </w:rPr>
        <w:t>Kaňk II - komunikace (kap 2)</w:t>
      </w:r>
      <w:r w:rsidRPr="00876599">
        <w:rPr>
          <w:rFonts w:ascii="Times New Roman" w:hAnsi="Times New Roman" w:cs="Times New Roman"/>
          <w:b/>
          <w:sz w:val="24"/>
          <w:szCs w:val="24"/>
        </w:rPr>
        <w:tab/>
        <w:t>7 000 000 Kč</w:t>
      </w:r>
    </w:p>
    <w:p w:rsidR="00876599" w:rsidRPr="00876599" w:rsidRDefault="00876599" w:rsidP="00876599">
      <w:pPr>
        <w:tabs>
          <w:tab w:val="right" w:leader="dot" w:pos="8647"/>
        </w:tabs>
        <w:spacing w:after="0"/>
        <w:rPr>
          <w:rFonts w:ascii="Times New Roman" w:hAnsi="Times New Roman" w:cs="Times New Roman"/>
          <w:sz w:val="24"/>
          <w:szCs w:val="24"/>
        </w:rPr>
      </w:pPr>
      <w:r w:rsidRPr="00876599">
        <w:rPr>
          <w:rFonts w:ascii="Times New Roman" w:hAnsi="Times New Roman" w:cs="Times New Roman"/>
          <w:sz w:val="24"/>
          <w:szCs w:val="24"/>
        </w:rPr>
        <w:t>Projektově i legislativně připravená další část komunikací na Kaňku – jedná se o celkovou rekonstrukci komunikací, včetně chodníků a veřejného osvětlení. Kde bude potřeba, bude opravena i dešťová kanalizace – zákres v příloze</w:t>
      </w:r>
    </w:p>
    <w:p w:rsidR="00876599" w:rsidRPr="00876599" w:rsidRDefault="00876599" w:rsidP="00876599">
      <w:pPr>
        <w:tabs>
          <w:tab w:val="right" w:leader="dot" w:pos="8647"/>
        </w:tabs>
        <w:spacing w:after="0"/>
        <w:rPr>
          <w:rFonts w:ascii="Times New Roman" w:hAnsi="Times New Roman" w:cs="Times New Roman"/>
          <w:sz w:val="24"/>
          <w:szCs w:val="24"/>
        </w:rPr>
      </w:pPr>
    </w:p>
    <w:p w:rsidR="00876599" w:rsidRPr="00876599" w:rsidRDefault="00876599" w:rsidP="00876599">
      <w:pPr>
        <w:tabs>
          <w:tab w:val="right" w:leader="dot" w:pos="8647"/>
        </w:tabs>
        <w:spacing w:after="0"/>
        <w:rPr>
          <w:rFonts w:ascii="Times New Roman" w:hAnsi="Times New Roman" w:cs="Times New Roman"/>
          <w:sz w:val="24"/>
          <w:szCs w:val="24"/>
        </w:rPr>
      </w:pPr>
      <w:r w:rsidRPr="00876599">
        <w:rPr>
          <w:rFonts w:ascii="Times New Roman" w:hAnsi="Times New Roman" w:cs="Times New Roman"/>
          <w:sz w:val="24"/>
          <w:szCs w:val="24"/>
        </w:rPr>
        <w:t>Rozpočtová skladba:</w:t>
      </w:r>
    </w:p>
    <w:tbl>
      <w:tblPr>
        <w:tblW w:w="9754" w:type="dxa"/>
        <w:tblInd w:w="55" w:type="dxa"/>
        <w:tblCellMar>
          <w:left w:w="70" w:type="dxa"/>
          <w:right w:w="70" w:type="dxa"/>
        </w:tblCellMar>
        <w:tblLook w:val="04A0" w:firstRow="1" w:lastRow="0" w:firstColumn="1" w:lastColumn="0" w:noHBand="0" w:noVBand="1"/>
      </w:tblPr>
      <w:tblGrid>
        <w:gridCol w:w="960"/>
        <w:gridCol w:w="740"/>
        <w:gridCol w:w="740"/>
        <w:gridCol w:w="740"/>
        <w:gridCol w:w="1959"/>
        <w:gridCol w:w="688"/>
        <w:gridCol w:w="1843"/>
        <w:gridCol w:w="1134"/>
        <w:gridCol w:w="950"/>
      </w:tblGrid>
      <w:tr w:rsidR="00876599" w:rsidRPr="00876599" w:rsidTr="00876599">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 xml:space="preserve">OdPa </w:t>
            </w:r>
          </w:p>
        </w:tc>
        <w:tc>
          <w:tcPr>
            <w:tcW w:w="740" w:type="dxa"/>
            <w:tcBorders>
              <w:top w:val="single" w:sz="4" w:space="0" w:color="auto"/>
              <w:left w:val="nil"/>
              <w:bottom w:val="single" w:sz="4" w:space="0" w:color="auto"/>
              <w:right w:val="single" w:sz="4" w:space="0" w:color="auto"/>
            </w:tcBorders>
            <w:shd w:val="clear" w:color="000000" w:fill="EEECE1"/>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 xml:space="preserve">SpPo </w:t>
            </w:r>
          </w:p>
        </w:tc>
        <w:tc>
          <w:tcPr>
            <w:tcW w:w="740" w:type="dxa"/>
            <w:tcBorders>
              <w:top w:val="single" w:sz="4" w:space="0" w:color="auto"/>
              <w:left w:val="nil"/>
              <w:bottom w:val="single" w:sz="4" w:space="0" w:color="auto"/>
              <w:right w:val="single" w:sz="4" w:space="0" w:color="auto"/>
            </w:tcBorders>
            <w:shd w:val="clear" w:color="000000" w:fill="EEECE1"/>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 xml:space="preserve">OrJ  </w:t>
            </w:r>
          </w:p>
        </w:tc>
        <w:tc>
          <w:tcPr>
            <w:tcW w:w="740" w:type="dxa"/>
            <w:tcBorders>
              <w:top w:val="single" w:sz="4" w:space="0" w:color="auto"/>
              <w:left w:val="nil"/>
              <w:bottom w:val="single" w:sz="4" w:space="0" w:color="auto"/>
              <w:right w:val="single" w:sz="4" w:space="0" w:color="auto"/>
            </w:tcBorders>
            <w:shd w:val="clear" w:color="000000" w:fill="EEECE1"/>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OrgC</w:t>
            </w:r>
          </w:p>
        </w:tc>
        <w:tc>
          <w:tcPr>
            <w:tcW w:w="1959" w:type="dxa"/>
            <w:tcBorders>
              <w:top w:val="single" w:sz="4" w:space="0" w:color="auto"/>
              <w:left w:val="nil"/>
              <w:bottom w:val="single" w:sz="4" w:space="0" w:color="auto"/>
              <w:right w:val="single" w:sz="4" w:space="0" w:color="auto"/>
            </w:tcBorders>
            <w:shd w:val="clear" w:color="000000" w:fill="EEECE1"/>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 xml:space="preserve">Text                          </w:t>
            </w:r>
          </w:p>
        </w:tc>
        <w:tc>
          <w:tcPr>
            <w:tcW w:w="688" w:type="dxa"/>
            <w:tcBorders>
              <w:top w:val="single" w:sz="4" w:space="0" w:color="auto"/>
              <w:left w:val="nil"/>
              <w:bottom w:val="single" w:sz="4" w:space="0" w:color="auto"/>
              <w:right w:val="single" w:sz="4" w:space="0" w:color="auto"/>
            </w:tcBorders>
            <w:shd w:val="clear" w:color="000000" w:fill="EEECE1"/>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SR</w:t>
            </w:r>
          </w:p>
        </w:tc>
        <w:tc>
          <w:tcPr>
            <w:tcW w:w="1843" w:type="dxa"/>
            <w:tcBorders>
              <w:top w:val="single" w:sz="4" w:space="0" w:color="auto"/>
              <w:left w:val="nil"/>
              <w:bottom w:val="single" w:sz="4" w:space="0" w:color="auto"/>
              <w:right w:val="single" w:sz="4" w:space="0" w:color="auto"/>
            </w:tcBorders>
            <w:shd w:val="clear" w:color="000000" w:fill="EEECE1"/>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UR</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úprava</w:t>
            </w:r>
          </w:p>
        </w:tc>
        <w:tc>
          <w:tcPr>
            <w:tcW w:w="950" w:type="dxa"/>
            <w:tcBorders>
              <w:top w:val="single" w:sz="4" w:space="0" w:color="auto"/>
              <w:left w:val="nil"/>
              <w:bottom w:val="single" w:sz="4" w:space="0" w:color="auto"/>
              <w:right w:val="single" w:sz="4" w:space="0" w:color="auto"/>
            </w:tcBorders>
            <w:shd w:val="clear" w:color="000000" w:fill="EEECE1"/>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UR po úpravě</w:t>
            </w:r>
          </w:p>
        </w:tc>
      </w:tr>
      <w:tr w:rsidR="00876599" w:rsidRPr="00876599" w:rsidTr="00876599">
        <w:trPr>
          <w:trHeight w:val="528"/>
        </w:trPr>
        <w:tc>
          <w:tcPr>
            <w:tcW w:w="960" w:type="dxa"/>
            <w:tcBorders>
              <w:top w:val="nil"/>
              <w:left w:val="single" w:sz="4" w:space="0" w:color="auto"/>
              <w:bottom w:val="single" w:sz="4" w:space="0" w:color="auto"/>
              <w:right w:val="single" w:sz="4" w:space="0" w:color="auto"/>
            </w:tcBorders>
            <w:shd w:val="clear" w:color="000000" w:fill="FFFFFF"/>
            <w:noWrap/>
            <w:vAlign w:val="center"/>
          </w:tcPr>
          <w:p w:rsidR="00876599" w:rsidRPr="00876599" w:rsidRDefault="00876599" w:rsidP="00876599">
            <w:pPr>
              <w:spacing w:after="0"/>
              <w:jc w:val="center"/>
              <w:rPr>
                <w:rFonts w:ascii="Times New Roman" w:hAnsi="Times New Roman" w:cs="Times New Roman"/>
                <w:sz w:val="20"/>
                <w:szCs w:val="24"/>
              </w:rPr>
            </w:pPr>
            <w:r w:rsidRPr="00876599">
              <w:rPr>
                <w:rFonts w:ascii="Times New Roman" w:hAnsi="Times New Roman" w:cs="Times New Roman"/>
                <w:sz w:val="20"/>
                <w:szCs w:val="24"/>
              </w:rPr>
              <w:t>3639</w:t>
            </w:r>
          </w:p>
        </w:tc>
        <w:tc>
          <w:tcPr>
            <w:tcW w:w="740" w:type="dxa"/>
            <w:tcBorders>
              <w:top w:val="nil"/>
              <w:left w:val="nil"/>
              <w:bottom w:val="single" w:sz="4" w:space="0" w:color="auto"/>
              <w:right w:val="single" w:sz="4" w:space="0" w:color="auto"/>
            </w:tcBorders>
            <w:shd w:val="clear" w:color="auto" w:fill="auto"/>
            <w:noWrap/>
            <w:vAlign w:val="center"/>
          </w:tcPr>
          <w:p w:rsidR="00876599" w:rsidRPr="00876599" w:rsidRDefault="00876599" w:rsidP="00876599">
            <w:pPr>
              <w:spacing w:after="0"/>
              <w:jc w:val="center"/>
              <w:rPr>
                <w:rFonts w:ascii="Times New Roman" w:hAnsi="Times New Roman" w:cs="Times New Roman"/>
                <w:sz w:val="20"/>
                <w:szCs w:val="24"/>
              </w:rPr>
            </w:pPr>
            <w:r w:rsidRPr="00876599">
              <w:rPr>
                <w:rFonts w:ascii="Times New Roman" w:hAnsi="Times New Roman" w:cs="Times New Roman"/>
                <w:sz w:val="20"/>
                <w:szCs w:val="24"/>
              </w:rPr>
              <w:t>6901</w:t>
            </w:r>
          </w:p>
        </w:tc>
        <w:tc>
          <w:tcPr>
            <w:tcW w:w="740" w:type="dxa"/>
            <w:tcBorders>
              <w:top w:val="nil"/>
              <w:left w:val="nil"/>
              <w:bottom w:val="single" w:sz="4" w:space="0" w:color="auto"/>
              <w:right w:val="single" w:sz="4" w:space="0" w:color="auto"/>
            </w:tcBorders>
            <w:shd w:val="clear" w:color="000000" w:fill="FFFFFF"/>
            <w:noWrap/>
            <w:vAlign w:val="center"/>
          </w:tcPr>
          <w:p w:rsidR="00876599" w:rsidRPr="00876599" w:rsidRDefault="00876599" w:rsidP="00876599">
            <w:pPr>
              <w:spacing w:after="0"/>
              <w:jc w:val="center"/>
              <w:rPr>
                <w:rFonts w:ascii="Times New Roman" w:hAnsi="Times New Roman" w:cs="Times New Roman"/>
                <w:sz w:val="20"/>
                <w:szCs w:val="24"/>
              </w:rPr>
            </w:pPr>
            <w:r w:rsidRPr="00876599">
              <w:rPr>
                <w:rFonts w:ascii="Times New Roman" w:hAnsi="Times New Roman" w:cs="Times New Roman"/>
                <w:sz w:val="20"/>
                <w:szCs w:val="24"/>
              </w:rPr>
              <w:t>2200</w:t>
            </w:r>
          </w:p>
        </w:tc>
        <w:tc>
          <w:tcPr>
            <w:tcW w:w="740" w:type="dxa"/>
            <w:tcBorders>
              <w:top w:val="nil"/>
              <w:left w:val="nil"/>
              <w:bottom w:val="single" w:sz="4" w:space="0" w:color="auto"/>
              <w:right w:val="single" w:sz="4" w:space="0" w:color="auto"/>
            </w:tcBorders>
            <w:shd w:val="clear" w:color="000000" w:fill="FFFFFF"/>
            <w:noWrap/>
            <w:vAlign w:val="center"/>
          </w:tcPr>
          <w:p w:rsidR="00876599" w:rsidRPr="00876599" w:rsidRDefault="00876599" w:rsidP="00876599">
            <w:pPr>
              <w:spacing w:after="0"/>
              <w:jc w:val="center"/>
              <w:rPr>
                <w:rFonts w:ascii="Times New Roman" w:hAnsi="Times New Roman" w:cs="Times New Roman"/>
                <w:sz w:val="20"/>
                <w:szCs w:val="24"/>
              </w:rPr>
            </w:pPr>
          </w:p>
        </w:tc>
        <w:tc>
          <w:tcPr>
            <w:tcW w:w="1959" w:type="dxa"/>
            <w:tcBorders>
              <w:top w:val="nil"/>
              <w:left w:val="nil"/>
              <w:bottom w:val="single" w:sz="4" w:space="0" w:color="auto"/>
              <w:right w:val="single" w:sz="4" w:space="0" w:color="auto"/>
            </w:tcBorders>
            <w:shd w:val="clear" w:color="auto" w:fill="auto"/>
            <w:vAlign w:val="center"/>
          </w:tcPr>
          <w:p w:rsidR="00876599" w:rsidRPr="00876599" w:rsidRDefault="00876599" w:rsidP="00876599">
            <w:pPr>
              <w:spacing w:after="0"/>
              <w:rPr>
                <w:rFonts w:ascii="Times New Roman" w:hAnsi="Times New Roman" w:cs="Times New Roman"/>
                <w:sz w:val="20"/>
                <w:szCs w:val="24"/>
              </w:rPr>
            </w:pPr>
            <w:r w:rsidRPr="00876599">
              <w:rPr>
                <w:rFonts w:ascii="Times New Roman" w:hAnsi="Times New Roman" w:cs="Times New Roman"/>
                <w:sz w:val="20"/>
                <w:szCs w:val="24"/>
              </w:rPr>
              <w:t>Rezerva ZM</w:t>
            </w:r>
          </w:p>
        </w:tc>
        <w:tc>
          <w:tcPr>
            <w:tcW w:w="688" w:type="dxa"/>
            <w:tcBorders>
              <w:top w:val="nil"/>
              <w:left w:val="nil"/>
              <w:bottom w:val="single" w:sz="4" w:space="0" w:color="auto"/>
              <w:right w:val="single" w:sz="4" w:space="0" w:color="auto"/>
            </w:tcBorders>
            <w:shd w:val="clear" w:color="000000" w:fill="FFFFFF"/>
            <w:noWrap/>
            <w:vAlign w:val="center"/>
          </w:tcPr>
          <w:p w:rsidR="00876599" w:rsidRPr="00876599" w:rsidRDefault="00876599" w:rsidP="00876599">
            <w:pPr>
              <w:spacing w:after="0"/>
              <w:jc w:val="right"/>
              <w:rPr>
                <w:rFonts w:ascii="Times New Roman" w:hAnsi="Times New Roman" w:cs="Times New Roman"/>
                <w:sz w:val="20"/>
                <w:szCs w:val="24"/>
              </w:rPr>
            </w:pPr>
            <w:r w:rsidRPr="00876599">
              <w:rPr>
                <w:rFonts w:ascii="Times New Roman" w:hAnsi="Times New Roman" w:cs="Times New Roman"/>
                <w:sz w:val="20"/>
                <w:szCs w:val="24"/>
              </w:rPr>
              <w:t>0</w:t>
            </w:r>
          </w:p>
        </w:tc>
        <w:tc>
          <w:tcPr>
            <w:tcW w:w="1843" w:type="dxa"/>
            <w:tcBorders>
              <w:top w:val="nil"/>
              <w:left w:val="nil"/>
              <w:bottom w:val="single" w:sz="4" w:space="0" w:color="auto"/>
              <w:right w:val="single" w:sz="4" w:space="0" w:color="auto"/>
            </w:tcBorders>
            <w:shd w:val="clear" w:color="auto" w:fill="auto"/>
            <w:noWrap/>
            <w:vAlign w:val="center"/>
          </w:tcPr>
          <w:p w:rsidR="00876599" w:rsidRPr="00876599" w:rsidRDefault="00876599" w:rsidP="00876599">
            <w:pPr>
              <w:pStyle w:val="Odstavecseseznamem"/>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10 000 000</w:t>
            </w:r>
          </w:p>
        </w:tc>
        <w:tc>
          <w:tcPr>
            <w:tcW w:w="1134" w:type="dxa"/>
            <w:tcBorders>
              <w:top w:val="nil"/>
              <w:left w:val="nil"/>
              <w:bottom w:val="single" w:sz="4" w:space="0" w:color="auto"/>
              <w:right w:val="single" w:sz="4" w:space="0" w:color="auto"/>
            </w:tcBorders>
            <w:shd w:val="clear" w:color="auto" w:fill="auto"/>
            <w:noWrap/>
            <w:vAlign w:val="center"/>
          </w:tcPr>
          <w:p w:rsidR="00876599" w:rsidRPr="00876599" w:rsidRDefault="00876599" w:rsidP="00876599">
            <w:pPr>
              <w:spacing w:after="0"/>
              <w:jc w:val="right"/>
              <w:rPr>
                <w:rFonts w:ascii="Times New Roman" w:hAnsi="Times New Roman" w:cs="Times New Roman"/>
                <w:color w:val="000000"/>
                <w:sz w:val="20"/>
                <w:szCs w:val="24"/>
              </w:rPr>
            </w:pPr>
            <w:r w:rsidRPr="00876599">
              <w:rPr>
                <w:rFonts w:ascii="Times New Roman" w:hAnsi="Times New Roman" w:cs="Times New Roman"/>
                <w:color w:val="000000"/>
                <w:sz w:val="20"/>
                <w:szCs w:val="24"/>
              </w:rPr>
              <w:t>-7 000 000</w:t>
            </w:r>
          </w:p>
        </w:tc>
        <w:tc>
          <w:tcPr>
            <w:tcW w:w="950" w:type="dxa"/>
            <w:tcBorders>
              <w:top w:val="nil"/>
              <w:left w:val="nil"/>
              <w:bottom w:val="single" w:sz="4" w:space="0" w:color="auto"/>
              <w:right w:val="single" w:sz="4" w:space="0" w:color="auto"/>
            </w:tcBorders>
            <w:shd w:val="clear" w:color="auto" w:fill="auto"/>
            <w:vAlign w:val="center"/>
          </w:tcPr>
          <w:p w:rsidR="00876599" w:rsidRPr="00876599" w:rsidRDefault="00876599" w:rsidP="00876599">
            <w:pPr>
              <w:spacing w:after="0"/>
              <w:jc w:val="right"/>
              <w:rPr>
                <w:rFonts w:ascii="Times New Roman" w:hAnsi="Times New Roman" w:cs="Times New Roman"/>
                <w:color w:val="000000"/>
                <w:sz w:val="20"/>
                <w:szCs w:val="24"/>
              </w:rPr>
            </w:pPr>
            <w:r w:rsidRPr="00876599">
              <w:rPr>
                <w:rFonts w:ascii="Times New Roman" w:hAnsi="Times New Roman" w:cs="Times New Roman"/>
                <w:color w:val="000000"/>
                <w:sz w:val="20"/>
                <w:szCs w:val="24"/>
              </w:rPr>
              <w:t>3 000 000</w:t>
            </w:r>
          </w:p>
        </w:tc>
      </w:tr>
      <w:tr w:rsidR="00876599" w:rsidRPr="00876599" w:rsidTr="0087659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2212</w:t>
            </w:r>
          </w:p>
        </w:tc>
        <w:tc>
          <w:tcPr>
            <w:tcW w:w="740" w:type="dxa"/>
            <w:tcBorders>
              <w:top w:val="nil"/>
              <w:left w:val="nil"/>
              <w:bottom w:val="single" w:sz="4" w:space="0" w:color="auto"/>
              <w:right w:val="single" w:sz="4" w:space="0" w:color="auto"/>
            </w:tcBorders>
            <w:shd w:val="clear" w:color="auto" w:fill="auto"/>
            <w:noWrap/>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6121</w:t>
            </w:r>
          </w:p>
        </w:tc>
        <w:tc>
          <w:tcPr>
            <w:tcW w:w="740" w:type="dxa"/>
            <w:tcBorders>
              <w:top w:val="nil"/>
              <w:left w:val="nil"/>
              <w:bottom w:val="single" w:sz="4" w:space="0" w:color="auto"/>
              <w:right w:val="single" w:sz="4" w:space="0" w:color="auto"/>
            </w:tcBorders>
            <w:shd w:val="clear" w:color="auto" w:fill="auto"/>
            <w:noWrap/>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2490</w:t>
            </w:r>
          </w:p>
        </w:tc>
        <w:tc>
          <w:tcPr>
            <w:tcW w:w="740" w:type="dxa"/>
            <w:tcBorders>
              <w:top w:val="nil"/>
              <w:left w:val="nil"/>
              <w:bottom w:val="single" w:sz="4" w:space="0" w:color="auto"/>
              <w:right w:val="single" w:sz="4" w:space="0" w:color="auto"/>
            </w:tcBorders>
            <w:shd w:val="clear" w:color="auto" w:fill="auto"/>
            <w:noWrap/>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20060</w:t>
            </w:r>
          </w:p>
        </w:tc>
        <w:tc>
          <w:tcPr>
            <w:tcW w:w="1959" w:type="dxa"/>
            <w:tcBorders>
              <w:top w:val="nil"/>
              <w:left w:val="nil"/>
              <w:bottom w:val="single" w:sz="4" w:space="0" w:color="auto"/>
              <w:right w:val="single" w:sz="4" w:space="0" w:color="auto"/>
            </w:tcBorders>
            <w:shd w:val="clear" w:color="auto" w:fill="auto"/>
            <w:vAlign w:val="center"/>
            <w:hideMark/>
          </w:tcPr>
          <w:p w:rsidR="00876599" w:rsidRPr="00876599" w:rsidRDefault="00876599" w:rsidP="00876599">
            <w:pPr>
              <w:spacing w:after="0"/>
              <w:rPr>
                <w:rFonts w:ascii="Times New Roman" w:hAnsi="Times New Roman" w:cs="Times New Roman"/>
                <w:color w:val="000000"/>
                <w:sz w:val="20"/>
                <w:szCs w:val="24"/>
              </w:rPr>
            </w:pPr>
            <w:r w:rsidRPr="00876599">
              <w:rPr>
                <w:rFonts w:ascii="Times New Roman" w:hAnsi="Times New Roman" w:cs="Times New Roman"/>
                <w:color w:val="000000"/>
                <w:sz w:val="20"/>
                <w:szCs w:val="24"/>
              </w:rPr>
              <w:t>Kaňk II - komunikace (</w:t>
            </w:r>
            <w:proofErr w:type="gramStart"/>
            <w:r w:rsidRPr="00876599">
              <w:rPr>
                <w:rFonts w:ascii="Times New Roman" w:hAnsi="Times New Roman" w:cs="Times New Roman"/>
                <w:color w:val="000000"/>
                <w:sz w:val="20"/>
                <w:szCs w:val="24"/>
              </w:rPr>
              <w:t>kap.2)</w:t>
            </w:r>
            <w:proofErr w:type="gramEnd"/>
          </w:p>
        </w:tc>
        <w:tc>
          <w:tcPr>
            <w:tcW w:w="688" w:type="dxa"/>
            <w:tcBorders>
              <w:top w:val="nil"/>
              <w:left w:val="nil"/>
              <w:bottom w:val="single" w:sz="4" w:space="0" w:color="auto"/>
              <w:right w:val="single" w:sz="4" w:space="0" w:color="auto"/>
            </w:tcBorders>
            <w:shd w:val="clear" w:color="auto" w:fill="auto"/>
            <w:noWrap/>
            <w:vAlign w:val="center"/>
            <w:hideMark/>
          </w:tcPr>
          <w:p w:rsidR="00876599" w:rsidRPr="00876599" w:rsidRDefault="00876599" w:rsidP="00876599">
            <w:pPr>
              <w:spacing w:after="0"/>
              <w:jc w:val="right"/>
              <w:rPr>
                <w:rFonts w:ascii="Times New Roman" w:hAnsi="Times New Roman" w:cs="Times New Roman"/>
                <w:color w:val="000000"/>
                <w:sz w:val="20"/>
                <w:szCs w:val="24"/>
              </w:rPr>
            </w:pPr>
            <w:r w:rsidRPr="00876599">
              <w:rPr>
                <w:rFonts w:ascii="Times New Roman" w:hAnsi="Times New Roman" w:cs="Times New Roman"/>
                <w:color w:val="000000"/>
                <w:sz w:val="20"/>
                <w:szCs w:val="24"/>
              </w:rPr>
              <w:t>0</w:t>
            </w:r>
          </w:p>
        </w:tc>
        <w:tc>
          <w:tcPr>
            <w:tcW w:w="1843" w:type="dxa"/>
            <w:tcBorders>
              <w:top w:val="nil"/>
              <w:left w:val="nil"/>
              <w:bottom w:val="single" w:sz="4" w:space="0" w:color="auto"/>
              <w:right w:val="single" w:sz="4" w:space="0" w:color="auto"/>
            </w:tcBorders>
            <w:shd w:val="clear" w:color="auto" w:fill="auto"/>
            <w:noWrap/>
            <w:vAlign w:val="center"/>
            <w:hideMark/>
          </w:tcPr>
          <w:p w:rsidR="00876599" w:rsidRPr="00876599" w:rsidRDefault="00876599" w:rsidP="00876599">
            <w:pPr>
              <w:spacing w:after="0"/>
              <w:jc w:val="right"/>
              <w:rPr>
                <w:rFonts w:ascii="Times New Roman" w:hAnsi="Times New Roman" w:cs="Times New Roman"/>
                <w:color w:val="000000"/>
                <w:sz w:val="20"/>
                <w:szCs w:val="24"/>
              </w:rPr>
            </w:pPr>
            <w:r w:rsidRPr="00876599">
              <w:rPr>
                <w:rFonts w:ascii="Times New Roman" w:hAnsi="Times New Roman" w:cs="Times New Roman"/>
                <w:color w:val="000000"/>
                <w:sz w:val="20"/>
                <w:szCs w:val="24"/>
              </w:rPr>
              <w:t>300 000</w:t>
            </w:r>
          </w:p>
        </w:tc>
        <w:tc>
          <w:tcPr>
            <w:tcW w:w="1134" w:type="dxa"/>
            <w:tcBorders>
              <w:top w:val="nil"/>
              <w:left w:val="nil"/>
              <w:bottom w:val="single" w:sz="4" w:space="0" w:color="auto"/>
              <w:right w:val="single" w:sz="4" w:space="0" w:color="auto"/>
            </w:tcBorders>
            <w:shd w:val="clear" w:color="auto" w:fill="auto"/>
            <w:noWrap/>
            <w:vAlign w:val="center"/>
            <w:hideMark/>
          </w:tcPr>
          <w:p w:rsidR="00876599" w:rsidRPr="00876599" w:rsidRDefault="00876599" w:rsidP="00876599">
            <w:pPr>
              <w:spacing w:after="0"/>
              <w:jc w:val="right"/>
              <w:rPr>
                <w:rFonts w:ascii="Times New Roman" w:hAnsi="Times New Roman" w:cs="Times New Roman"/>
                <w:color w:val="000000"/>
                <w:sz w:val="20"/>
                <w:szCs w:val="24"/>
              </w:rPr>
            </w:pPr>
            <w:r w:rsidRPr="00876599">
              <w:rPr>
                <w:rFonts w:ascii="Times New Roman" w:hAnsi="Times New Roman" w:cs="Times New Roman"/>
                <w:color w:val="000000"/>
                <w:sz w:val="20"/>
                <w:szCs w:val="24"/>
              </w:rPr>
              <w:t>7 000 000</w:t>
            </w:r>
          </w:p>
        </w:tc>
        <w:tc>
          <w:tcPr>
            <w:tcW w:w="950" w:type="dxa"/>
            <w:tcBorders>
              <w:top w:val="nil"/>
              <w:left w:val="nil"/>
              <w:bottom w:val="single" w:sz="4" w:space="0" w:color="auto"/>
              <w:right w:val="single" w:sz="4" w:space="0" w:color="auto"/>
            </w:tcBorders>
            <w:shd w:val="clear" w:color="auto" w:fill="auto"/>
            <w:vAlign w:val="center"/>
            <w:hideMark/>
          </w:tcPr>
          <w:p w:rsidR="00876599" w:rsidRPr="00876599" w:rsidRDefault="00876599" w:rsidP="00876599">
            <w:pPr>
              <w:spacing w:after="0"/>
              <w:jc w:val="right"/>
              <w:rPr>
                <w:rFonts w:ascii="Times New Roman" w:hAnsi="Times New Roman" w:cs="Times New Roman"/>
                <w:color w:val="000000"/>
                <w:sz w:val="20"/>
                <w:szCs w:val="24"/>
              </w:rPr>
            </w:pPr>
            <w:r w:rsidRPr="00876599">
              <w:rPr>
                <w:rFonts w:ascii="Times New Roman" w:hAnsi="Times New Roman" w:cs="Times New Roman"/>
                <w:color w:val="000000"/>
                <w:sz w:val="20"/>
                <w:szCs w:val="24"/>
              </w:rPr>
              <w:t>7 300 000</w:t>
            </w:r>
          </w:p>
        </w:tc>
      </w:tr>
    </w:tbl>
    <w:p w:rsidR="00876599" w:rsidRPr="00876599" w:rsidRDefault="00876599" w:rsidP="00876599">
      <w:pPr>
        <w:spacing w:after="0"/>
        <w:rPr>
          <w:rFonts w:ascii="Times New Roman" w:hAnsi="Times New Roman" w:cs="Times New Roman"/>
          <w:b/>
          <w:sz w:val="24"/>
          <w:szCs w:val="24"/>
        </w:rPr>
      </w:pPr>
    </w:p>
    <w:p w:rsidR="00876599" w:rsidRPr="00876599" w:rsidRDefault="00876599" w:rsidP="00876599">
      <w:pPr>
        <w:spacing w:after="0"/>
        <w:rPr>
          <w:rFonts w:ascii="Times New Roman" w:hAnsi="Times New Roman" w:cs="Times New Roman"/>
          <w:sz w:val="24"/>
          <w:szCs w:val="24"/>
        </w:rPr>
      </w:pPr>
      <w:r w:rsidRPr="00876599">
        <w:rPr>
          <w:rFonts w:ascii="Times New Roman" w:hAnsi="Times New Roman" w:cs="Times New Roman"/>
          <w:b/>
          <w:sz w:val="24"/>
          <w:szCs w:val="24"/>
        </w:rPr>
        <w:t xml:space="preserve">2) Rozpočtové opatření EKO č. 16 – </w:t>
      </w:r>
      <w:r w:rsidRPr="00876599">
        <w:rPr>
          <w:rFonts w:ascii="Times New Roman" w:hAnsi="Times New Roman" w:cs="Times New Roman"/>
          <w:sz w:val="24"/>
          <w:szCs w:val="24"/>
        </w:rPr>
        <w:t xml:space="preserve">přesun rozpočtových prostředků (§16, odst. 3, písm. a) zákona č.250/2000 Sb.) </w:t>
      </w:r>
    </w:p>
    <w:p w:rsidR="00876599" w:rsidRPr="00876599" w:rsidRDefault="00876599" w:rsidP="00876599">
      <w:pPr>
        <w:spacing w:after="0"/>
        <w:jc w:val="both"/>
        <w:rPr>
          <w:rFonts w:ascii="Times New Roman" w:hAnsi="Times New Roman" w:cs="Times New Roman"/>
          <w:b/>
          <w:sz w:val="24"/>
          <w:szCs w:val="24"/>
        </w:rPr>
      </w:pPr>
    </w:p>
    <w:p w:rsidR="00876599" w:rsidRPr="00876599" w:rsidRDefault="00876599" w:rsidP="00876599">
      <w:pPr>
        <w:spacing w:after="0"/>
        <w:jc w:val="both"/>
        <w:rPr>
          <w:rFonts w:ascii="Times New Roman" w:hAnsi="Times New Roman" w:cs="Times New Roman"/>
          <w:b/>
          <w:sz w:val="24"/>
          <w:szCs w:val="24"/>
        </w:rPr>
      </w:pPr>
      <w:r w:rsidRPr="00876599">
        <w:rPr>
          <w:rFonts w:ascii="Times New Roman" w:hAnsi="Times New Roman" w:cs="Times New Roman"/>
          <w:b/>
          <w:sz w:val="24"/>
          <w:szCs w:val="24"/>
        </w:rPr>
        <w:lastRenderedPageBreak/>
        <w:t xml:space="preserve">Částka:  </w:t>
      </w:r>
      <w:r>
        <w:rPr>
          <w:rFonts w:ascii="Times New Roman" w:hAnsi="Times New Roman" w:cs="Times New Roman"/>
          <w:b/>
          <w:sz w:val="24"/>
          <w:szCs w:val="24"/>
        </w:rPr>
        <w:t>7</w:t>
      </w:r>
      <w:r w:rsidRPr="00876599">
        <w:rPr>
          <w:rFonts w:ascii="Times New Roman" w:hAnsi="Times New Roman" w:cs="Times New Roman"/>
          <w:b/>
          <w:sz w:val="24"/>
          <w:szCs w:val="24"/>
        </w:rPr>
        <w:t xml:space="preserve"> 500.000,- Kč</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upraveno  na</w:t>
      </w:r>
      <w:proofErr w:type="gramEnd"/>
      <w:r>
        <w:rPr>
          <w:rFonts w:ascii="Times New Roman" w:hAnsi="Times New Roman" w:cs="Times New Roman"/>
          <w:b/>
          <w:sz w:val="24"/>
          <w:szCs w:val="24"/>
        </w:rPr>
        <w:t xml:space="preserve"> ZM)</w:t>
      </w:r>
    </w:p>
    <w:p w:rsidR="00876599" w:rsidRPr="00876599" w:rsidRDefault="00876599" w:rsidP="00876599">
      <w:pPr>
        <w:spacing w:after="0"/>
        <w:jc w:val="both"/>
        <w:rPr>
          <w:rFonts w:ascii="Times New Roman" w:hAnsi="Times New Roman" w:cs="Times New Roman"/>
          <w:sz w:val="24"/>
          <w:szCs w:val="24"/>
        </w:rPr>
      </w:pPr>
    </w:p>
    <w:p w:rsidR="00876599" w:rsidRPr="00876599" w:rsidRDefault="00876599" w:rsidP="00876599">
      <w:pPr>
        <w:spacing w:after="0"/>
        <w:jc w:val="both"/>
        <w:rPr>
          <w:rFonts w:ascii="Times New Roman" w:hAnsi="Times New Roman" w:cs="Times New Roman"/>
          <w:b/>
          <w:sz w:val="24"/>
          <w:szCs w:val="24"/>
        </w:rPr>
      </w:pPr>
      <w:r w:rsidRPr="00876599">
        <w:rPr>
          <w:rFonts w:ascii="Times New Roman" w:hAnsi="Times New Roman" w:cs="Times New Roman"/>
          <w:b/>
          <w:sz w:val="24"/>
          <w:szCs w:val="24"/>
        </w:rPr>
        <w:t>Zdůvodnění:</w:t>
      </w:r>
      <w:r w:rsidRPr="00876599">
        <w:rPr>
          <w:rFonts w:ascii="Times New Roman" w:hAnsi="Times New Roman" w:cs="Times New Roman"/>
          <w:sz w:val="24"/>
          <w:szCs w:val="24"/>
        </w:rPr>
        <w:t xml:space="preserve"> Rozhodnutím Zastupitelstva města na mimořádném zasedání </w:t>
      </w:r>
      <w:proofErr w:type="gramStart"/>
      <w:r w:rsidRPr="00876599">
        <w:rPr>
          <w:rFonts w:ascii="Times New Roman" w:hAnsi="Times New Roman" w:cs="Times New Roman"/>
          <w:sz w:val="24"/>
          <w:szCs w:val="24"/>
        </w:rPr>
        <w:t>6.6.2017</w:t>
      </w:r>
      <w:proofErr w:type="gramEnd"/>
      <w:r w:rsidRPr="00876599">
        <w:rPr>
          <w:rFonts w:ascii="Times New Roman" w:hAnsi="Times New Roman" w:cs="Times New Roman"/>
          <w:sz w:val="24"/>
          <w:szCs w:val="24"/>
        </w:rPr>
        <w:t xml:space="preserve"> byla, za podmínky přijetí investičního úvěru, vytvořena „Rozpočtová rezerva Zastupitelstva“ ve výši 10 mil. Kč a o 17,7 mil. Kč byla navýšena „Rozpočtová rezerva“. V souvislosti s požadavkem níže, je navrhován ke schválení přesun z rozpočtové rezervy Zastupitelstva na pokrytí této potřeby. </w:t>
      </w:r>
    </w:p>
    <w:p w:rsidR="00876599" w:rsidRPr="00876599" w:rsidRDefault="00876599" w:rsidP="00876599">
      <w:pPr>
        <w:spacing w:after="0"/>
        <w:jc w:val="both"/>
        <w:rPr>
          <w:rFonts w:ascii="Times New Roman" w:hAnsi="Times New Roman" w:cs="Times New Roman"/>
          <w:sz w:val="24"/>
          <w:szCs w:val="24"/>
        </w:rPr>
      </w:pPr>
    </w:p>
    <w:p w:rsidR="00876599" w:rsidRPr="00876599" w:rsidRDefault="00876599" w:rsidP="00876599">
      <w:pPr>
        <w:tabs>
          <w:tab w:val="right" w:leader="dot" w:pos="8647"/>
        </w:tabs>
        <w:spacing w:after="0"/>
        <w:rPr>
          <w:rFonts w:ascii="Times New Roman" w:hAnsi="Times New Roman" w:cs="Times New Roman"/>
          <w:b/>
          <w:sz w:val="24"/>
          <w:szCs w:val="24"/>
        </w:rPr>
      </w:pPr>
      <w:r w:rsidRPr="00876599">
        <w:rPr>
          <w:rFonts w:ascii="Times New Roman" w:hAnsi="Times New Roman" w:cs="Times New Roman"/>
          <w:b/>
          <w:sz w:val="24"/>
          <w:szCs w:val="24"/>
        </w:rPr>
        <w:t>Kaňk - chodník</w:t>
      </w:r>
      <w:r w:rsidRPr="00876599">
        <w:rPr>
          <w:rFonts w:ascii="Times New Roman" w:hAnsi="Times New Roman" w:cs="Times New Roman"/>
          <w:b/>
          <w:sz w:val="24"/>
          <w:szCs w:val="24"/>
        </w:rPr>
        <w:tab/>
      </w:r>
      <w:r>
        <w:rPr>
          <w:rFonts w:ascii="Times New Roman" w:hAnsi="Times New Roman" w:cs="Times New Roman"/>
          <w:b/>
          <w:sz w:val="24"/>
          <w:szCs w:val="24"/>
        </w:rPr>
        <w:t>7</w:t>
      </w:r>
      <w:r w:rsidRPr="00876599">
        <w:rPr>
          <w:rFonts w:ascii="Times New Roman" w:hAnsi="Times New Roman" w:cs="Times New Roman"/>
          <w:b/>
          <w:sz w:val="24"/>
          <w:szCs w:val="24"/>
        </w:rPr>
        <w:t xml:space="preserve"> 500 000 Kč</w:t>
      </w:r>
    </w:p>
    <w:p w:rsidR="00876599" w:rsidRPr="00876599" w:rsidRDefault="00876599" w:rsidP="00876599">
      <w:pPr>
        <w:tabs>
          <w:tab w:val="right" w:leader="dot" w:pos="8647"/>
        </w:tabs>
        <w:spacing w:after="0"/>
        <w:rPr>
          <w:rFonts w:ascii="Times New Roman" w:hAnsi="Times New Roman" w:cs="Times New Roman"/>
          <w:sz w:val="24"/>
          <w:szCs w:val="24"/>
        </w:rPr>
      </w:pPr>
      <w:r w:rsidRPr="00876599">
        <w:rPr>
          <w:rFonts w:ascii="Times New Roman" w:hAnsi="Times New Roman" w:cs="Times New Roman"/>
          <w:sz w:val="24"/>
          <w:szCs w:val="24"/>
        </w:rPr>
        <w:t>Chceme zažádat v září o dotace na tuto akci a zároveň začít s pracemi, které už dnes víme, že budou neuznatelné (</w:t>
      </w:r>
      <w:proofErr w:type="spellStart"/>
      <w:r w:rsidRPr="00876599">
        <w:rPr>
          <w:rFonts w:ascii="Times New Roman" w:hAnsi="Times New Roman" w:cs="Times New Roman"/>
          <w:sz w:val="24"/>
          <w:szCs w:val="24"/>
        </w:rPr>
        <w:t>zatrubnění</w:t>
      </w:r>
      <w:proofErr w:type="spellEnd"/>
      <w:r w:rsidRPr="00876599">
        <w:rPr>
          <w:rFonts w:ascii="Times New Roman" w:hAnsi="Times New Roman" w:cs="Times New Roman"/>
          <w:sz w:val="24"/>
          <w:szCs w:val="24"/>
        </w:rPr>
        <w:t xml:space="preserve"> příkopu atd.)</w:t>
      </w:r>
    </w:p>
    <w:p w:rsidR="00BB0526" w:rsidRPr="00876599" w:rsidRDefault="00BB0526" w:rsidP="00BB0526">
      <w:pPr>
        <w:tabs>
          <w:tab w:val="right" w:leader="dot" w:pos="8647"/>
        </w:tabs>
        <w:spacing w:after="0"/>
        <w:rPr>
          <w:rFonts w:ascii="Times New Roman" w:hAnsi="Times New Roman" w:cs="Times New Roman"/>
          <w:sz w:val="20"/>
          <w:szCs w:val="24"/>
        </w:rPr>
      </w:pPr>
      <w:r w:rsidRPr="00876599">
        <w:rPr>
          <w:rFonts w:ascii="Times New Roman" w:hAnsi="Times New Roman" w:cs="Times New Roman"/>
          <w:sz w:val="20"/>
          <w:szCs w:val="24"/>
        </w:rPr>
        <w:t>Rozpočtová skladba:</w:t>
      </w:r>
    </w:p>
    <w:tbl>
      <w:tblPr>
        <w:tblW w:w="10221" w:type="dxa"/>
        <w:tblInd w:w="55" w:type="dxa"/>
        <w:tblCellMar>
          <w:left w:w="70" w:type="dxa"/>
          <w:right w:w="70" w:type="dxa"/>
        </w:tblCellMar>
        <w:tblLook w:val="04A0" w:firstRow="1" w:lastRow="0" w:firstColumn="1" w:lastColumn="0" w:noHBand="0" w:noVBand="1"/>
      </w:tblPr>
      <w:tblGrid>
        <w:gridCol w:w="960"/>
        <w:gridCol w:w="740"/>
        <w:gridCol w:w="740"/>
        <w:gridCol w:w="740"/>
        <w:gridCol w:w="2505"/>
        <w:gridCol w:w="1134"/>
        <w:gridCol w:w="1134"/>
        <w:gridCol w:w="1134"/>
        <w:gridCol w:w="1134"/>
      </w:tblGrid>
      <w:tr w:rsidR="00BB0526" w:rsidRPr="00876599" w:rsidTr="0011003C">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BB0526" w:rsidRPr="00876599" w:rsidRDefault="00BB0526" w:rsidP="0011003C">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 xml:space="preserve">OdPa </w:t>
            </w:r>
          </w:p>
        </w:tc>
        <w:tc>
          <w:tcPr>
            <w:tcW w:w="740" w:type="dxa"/>
            <w:tcBorders>
              <w:top w:val="single" w:sz="4" w:space="0" w:color="auto"/>
              <w:left w:val="nil"/>
              <w:bottom w:val="single" w:sz="4" w:space="0" w:color="auto"/>
              <w:right w:val="single" w:sz="4" w:space="0" w:color="auto"/>
            </w:tcBorders>
            <w:shd w:val="clear" w:color="000000" w:fill="EEECE1"/>
            <w:vAlign w:val="center"/>
            <w:hideMark/>
          </w:tcPr>
          <w:p w:rsidR="00BB0526" w:rsidRPr="00876599" w:rsidRDefault="00BB0526" w:rsidP="0011003C">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 xml:space="preserve">SpPo </w:t>
            </w:r>
          </w:p>
        </w:tc>
        <w:tc>
          <w:tcPr>
            <w:tcW w:w="740" w:type="dxa"/>
            <w:tcBorders>
              <w:top w:val="single" w:sz="4" w:space="0" w:color="auto"/>
              <w:left w:val="nil"/>
              <w:bottom w:val="single" w:sz="4" w:space="0" w:color="auto"/>
              <w:right w:val="single" w:sz="4" w:space="0" w:color="auto"/>
            </w:tcBorders>
            <w:shd w:val="clear" w:color="000000" w:fill="EEECE1"/>
            <w:vAlign w:val="center"/>
            <w:hideMark/>
          </w:tcPr>
          <w:p w:rsidR="00BB0526" w:rsidRPr="00876599" w:rsidRDefault="00BB0526" w:rsidP="0011003C">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 xml:space="preserve">OrJ  </w:t>
            </w:r>
          </w:p>
        </w:tc>
        <w:tc>
          <w:tcPr>
            <w:tcW w:w="740" w:type="dxa"/>
            <w:tcBorders>
              <w:top w:val="single" w:sz="4" w:space="0" w:color="auto"/>
              <w:left w:val="nil"/>
              <w:bottom w:val="single" w:sz="4" w:space="0" w:color="auto"/>
              <w:right w:val="single" w:sz="4" w:space="0" w:color="auto"/>
            </w:tcBorders>
            <w:shd w:val="clear" w:color="000000" w:fill="EEECE1"/>
            <w:vAlign w:val="center"/>
            <w:hideMark/>
          </w:tcPr>
          <w:p w:rsidR="00BB0526" w:rsidRPr="00876599" w:rsidRDefault="00BB0526" w:rsidP="0011003C">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OrgC</w:t>
            </w:r>
          </w:p>
        </w:tc>
        <w:tc>
          <w:tcPr>
            <w:tcW w:w="2505" w:type="dxa"/>
            <w:tcBorders>
              <w:top w:val="single" w:sz="4" w:space="0" w:color="auto"/>
              <w:left w:val="nil"/>
              <w:bottom w:val="single" w:sz="4" w:space="0" w:color="auto"/>
              <w:right w:val="single" w:sz="4" w:space="0" w:color="auto"/>
            </w:tcBorders>
            <w:shd w:val="clear" w:color="000000" w:fill="EEECE1"/>
            <w:vAlign w:val="center"/>
            <w:hideMark/>
          </w:tcPr>
          <w:p w:rsidR="00BB0526" w:rsidRPr="00876599" w:rsidRDefault="00BB0526" w:rsidP="0011003C">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 xml:space="preserve">Text                          </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rsidR="00BB0526" w:rsidRPr="00876599" w:rsidRDefault="00BB0526" w:rsidP="0011003C">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SR</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rsidR="00BB0526" w:rsidRPr="00876599" w:rsidRDefault="00BB0526" w:rsidP="0011003C">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UR</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rsidR="00BB0526" w:rsidRPr="00876599" w:rsidRDefault="00BB0526" w:rsidP="0011003C">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úprava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rsidR="00BB0526" w:rsidRPr="00876599" w:rsidRDefault="00BB0526" w:rsidP="0011003C">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UR po úpravě</w:t>
            </w:r>
          </w:p>
        </w:tc>
      </w:tr>
      <w:tr w:rsidR="00BB0526" w:rsidRPr="00876599" w:rsidTr="0011003C">
        <w:trPr>
          <w:trHeight w:val="528"/>
        </w:trPr>
        <w:tc>
          <w:tcPr>
            <w:tcW w:w="960" w:type="dxa"/>
            <w:tcBorders>
              <w:top w:val="nil"/>
              <w:left w:val="single" w:sz="4" w:space="0" w:color="auto"/>
              <w:bottom w:val="single" w:sz="4" w:space="0" w:color="auto"/>
              <w:right w:val="single" w:sz="4" w:space="0" w:color="auto"/>
            </w:tcBorders>
            <w:shd w:val="clear" w:color="000000" w:fill="FFFFFF"/>
            <w:noWrap/>
            <w:vAlign w:val="center"/>
          </w:tcPr>
          <w:p w:rsidR="00BB0526" w:rsidRPr="00876599" w:rsidRDefault="00BB0526" w:rsidP="0011003C">
            <w:pPr>
              <w:spacing w:after="0"/>
              <w:jc w:val="center"/>
              <w:rPr>
                <w:rFonts w:ascii="Times New Roman" w:hAnsi="Times New Roman" w:cs="Times New Roman"/>
                <w:sz w:val="20"/>
                <w:szCs w:val="24"/>
              </w:rPr>
            </w:pPr>
            <w:r w:rsidRPr="00876599">
              <w:rPr>
                <w:rFonts w:ascii="Times New Roman" w:hAnsi="Times New Roman" w:cs="Times New Roman"/>
                <w:sz w:val="20"/>
                <w:szCs w:val="24"/>
              </w:rPr>
              <w:t>6171</w:t>
            </w:r>
          </w:p>
        </w:tc>
        <w:tc>
          <w:tcPr>
            <w:tcW w:w="740" w:type="dxa"/>
            <w:tcBorders>
              <w:top w:val="nil"/>
              <w:left w:val="nil"/>
              <w:bottom w:val="single" w:sz="4" w:space="0" w:color="auto"/>
              <w:right w:val="single" w:sz="4" w:space="0" w:color="auto"/>
            </w:tcBorders>
            <w:shd w:val="clear" w:color="auto" w:fill="auto"/>
            <w:noWrap/>
            <w:vAlign w:val="center"/>
          </w:tcPr>
          <w:p w:rsidR="00BB0526" w:rsidRPr="00876599" w:rsidRDefault="00BB0526" w:rsidP="0011003C">
            <w:pPr>
              <w:spacing w:after="0"/>
              <w:jc w:val="center"/>
              <w:rPr>
                <w:rFonts w:ascii="Times New Roman" w:hAnsi="Times New Roman" w:cs="Times New Roman"/>
                <w:sz w:val="20"/>
                <w:szCs w:val="24"/>
              </w:rPr>
            </w:pPr>
            <w:r w:rsidRPr="00876599">
              <w:rPr>
                <w:rFonts w:ascii="Times New Roman" w:hAnsi="Times New Roman" w:cs="Times New Roman"/>
                <w:sz w:val="20"/>
                <w:szCs w:val="24"/>
              </w:rPr>
              <w:t>5901</w:t>
            </w:r>
          </w:p>
        </w:tc>
        <w:tc>
          <w:tcPr>
            <w:tcW w:w="740" w:type="dxa"/>
            <w:tcBorders>
              <w:top w:val="nil"/>
              <w:left w:val="nil"/>
              <w:bottom w:val="single" w:sz="4" w:space="0" w:color="auto"/>
              <w:right w:val="single" w:sz="4" w:space="0" w:color="auto"/>
            </w:tcBorders>
            <w:shd w:val="clear" w:color="000000" w:fill="FFFFFF"/>
            <w:noWrap/>
            <w:vAlign w:val="center"/>
          </w:tcPr>
          <w:p w:rsidR="00BB0526" w:rsidRPr="00876599" w:rsidRDefault="00BB0526" w:rsidP="0011003C">
            <w:pPr>
              <w:spacing w:after="0"/>
              <w:jc w:val="center"/>
              <w:rPr>
                <w:rFonts w:ascii="Times New Roman" w:hAnsi="Times New Roman" w:cs="Times New Roman"/>
                <w:sz w:val="20"/>
                <w:szCs w:val="24"/>
              </w:rPr>
            </w:pPr>
            <w:r w:rsidRPr="00876599">
              <w:rPr>
                <w:rFonts w:ascii="Times New Roman" w:hAnsi="Times New Roman" w:cs="Times New Roman"/>
                <w:sz w:val="20"/>
                <w:szCs w:val="24"/>
              </w:rPr>
              <w:t>2200</w:t>
            </w:r>
          </w:p>
        </w:tc>
        <w:tc>
          <w:tcPr>
            <w:tcW w:w="740" w:type="dxa"/>
            <w:tcBorders>
              <w:top w:val="nil"/>
              <w:left w:val="nil"/>
              <w:bottom w:val="single" w:sz="4" w:space="0" w:color="auto"/>
              <w:right w:val="single" w:sz="4" w:space="0" w:color="auto"/>
            </w:tcBorders>
            <w:shd w:val="clear" w:color="000000" w:fill="FFFFFF"/>
            <w:noWrap/>
            <w:vAlign w:val="center"/>
          </w:tcPr>
          <w:p w:rsidR="00BB0526" w:rsidRPr="00876599" w:rsidRDefault="00BB0526" w:rsidP="0011003C">
            <w:pPr>
              <w:spacing w:after="0"/>
              <w:jc w:val="center"/>
              <w:rPr>
                <w:rFonts w:ascii="Times New Roman" w:hAnsi="Times New Roman" w:cs="Times New Roman"/>
                <w:sz w:val="20"/>
                <w:szCs w:val="24"/>
              </w:rPr>
            </w:pPr>
          </w:p>
        </w:tc>
        <w:tc>
          <w:tcPr>
            <w:tcW w:w="2505" w:type="dxa"/>
            <w:tcBorders>
              <w:top w:val="nil"/>
              <w:left w:val="nil"/>
              <w:bottom w:val="single" w:sz="4" w:space="0" w:color="auto"/>
              <w:right w:val="single" w:sz="4" w:space="0" w:color="auto"/>
            </w:tcBorders>
            <w:shd w:val="clear" w:color="auto" w:fill="auto"/>
            <w:vAlign w:val="center"/>
          </w:tcPr>
          <w:p w:rsidR="00BB0526" w:rsidRPr="00876599" w:rsidRDefault="00BB0526" w:rsidP="0011003C">
            <w:pPr>
              <w:spacing w:after="0"/>
              <w:rPr>
                <w:rFonts w:ascii="Times New Roman" w:hAnsi="Times New Roman" w:cs="Times New Roman"/>
                <w:sz w:val="20"/>
                <w:szCs w:val="24"/>
              </w:rPr>
            </w:pPr>
            <w:r w:rsidRPr="00876599">
              <w:rPr>
                <w:rFonts w:ascii="Times New Roman" w:hAnsi="Times New Roman" w:cs="Times New Roman"/>
                <w:sz w:val="20"/>
                <w:szCs w:val="24"/>
              </w:rPr>
              <w:t>Rozpočtová rezerva</w:t>
            </w:r>
          </w:p>
        </w:tc>
        <w:tc>
          <w:tcPr>
            <w:tcW w:w="1134" w:type="dxa"/>
            <w:tcBorders>
              <w:top w:val="nil"/>
              <w:left w:val="nil"/>
              <w:bottom w:val="single" w:sz="4" w:space="0" w:color="auto"/>
              <w:right w:val="single" w:sz="4" w:space="0" w:color="auto"/>
            </w:tcBorders>
            <w:shd w:val="clear" w:color="000000" w:fill="FFFFFF"/>
            <w:noWrap/>
            <w:vAlign w:val="center"/>
          </w:tcPr>
          <w:p w:rsidR="00BB0526" w:rsidRPr="00876599" w:rsidRDefault="00BB0526" w:rsidP="0011003C">
            <w:pPr>
              <w:spacing w:after="0"/>
              <w:jc w:val="right"/>
              <w:rPr>
                <w:rFonts w:ascii="Times New Roman" w:hAnsi="Times New Roman" w:cs="Times New Roman"/>
                <w:sz w:val="20"/>
                <w:szCs w:val="24"/>
              </w:rPr>
            </w:pPr>
            <w:r w:rsidRPr="00876599">
              <w:rPr>
                <w:rFonts w:ascii="Times New Roman" w:hAnsi="Times New Roman" w:cs="Times New Roman"/>
                <w:sz w:val="20"/>
                <w:szCs w:val="24"/>
              </w:rPr>
              <w:t>135 591</w:t>
            </w:r>
          </w:p>
        </w:tc>
        <w:tc>
          <w:tcPr>
            <w:tcW w:w="1134" w:type="dxa"/>
            <w:tcBorders>
              <w:top w:val="nil"/>
              <w:left w:val="nil"/>
              <w:bottom w:val="single" w:sz="4" w:space="0" w:color="auto"/>
              <w:right w:val="single" w:sz="4" w:space="0" w:color="auto"/>
            </w:tcBorders>
            <w:shd w:val="clear" w:color="auto" w:fill="auto"/>
            <w:noWrap/>
            <w:vAlign w:val="center"/>
          </w:tcPr>
          <w:p w:rsidR="00BB0526" w:rsidRPr="00876599" w:rsidRDefault="00BB0526" w:rsidP="00BB0526">
            <w:pPr>
              <w:spacing w:after="0"/>
              <w:jc w:val="right"/>
              <w:rPr>
                <w:rFonts w:ascii="Times New Roman" w:hAnsi="Times New Roman" w:cs="Times New Roman"/>
                <w:color w:val="000000"/>
                <w:sz w:val="20"/>
                <w:szCs w:val="24"/>
              </w:rPr>
            </w:pPr>
            <w:r w:rsidRPr="00876599">
              <w:rPr>
                <w:rFonts w:ascii="Times New Roman" w:hAnsi="Times New Roman" w:cs="Times New Roman"/>
                <w:color w:val="000000"/>
                <w:sz w:val="20"/>
                <w:szCs w:val="24"/>
              </w:rPr>
              <w:t>1</w:t>
            </w:r>
            <w:r>
              <w:rPr>
                <w:rFonts w:ascii="Times New Roman" w:hAnsi="Times New Roman" w:cs="Times New Roman"/>
                <w:color w:val="000000"/>
                <w:sz w:val="20"/>
                <w:szCs w:val="24"/>
              </w:rPr>
              <w:t>9</w:t>
            </w:r>
            <w:r w:rsidRPr="00876599">
              <w:rPr>
                <w:rFonts w:ascii="Times New Roman" w:hAnsi="Times New Roman" w:cs="Times New Roman"/>
                <w:color w:val="000000"/>
                <w:sz w:val="20"/>
                <w:szCs w:val="24"/>
              </w:rPr>
              <w:t> 029 907</w:t>
            </w:r>
          </w:p>
        </w:tc>
        <w:tc>
          <w:tcPr>
            <w:tcW w:w="1134" w:type="dxa"/>
            <w:tcBorders>
              <w:top w:val="nil"/>
              <w:left w:val="nil"/>
              <w:bottom w:val="single" w:sz="4" w:space="0" w:color="auto"/>
              <w:right w:val="single" w:sz="4" w:space="0" w:color="auto"/>
            </w:tcBorders>
            <w:shd w:val="clear" w:color="auto" w:fill="auto"/>
            <w:noWrap/>
            <w:vAlign w:val="center"/>
          </w:tcPr>
          <w:p w:rsidR="00BB0526" w:rsidRPr="00876599" w:rsidRDefault="00BB0526" w:rsidP="0011003C">
            <w:pPr>
              <w:spacing w:after="0"/>
              <w:jc w:val="right"/>
              <w:rPr>
                <w:rFonts w:ascii="Times New Roman" w:hAnsi="Times New Roman" w:cs="Times New Roman"/>
                <w:color w:val="000000"/>
                <w:sz w:val="20"/>
                <w:szCs w:val="24"/>
              </w:rPr>
            </w:pPr>
            <w:r w:rsidRPr="00876599">
              <w:rPr>
                <w:rFonts w:ascii="Times New Roman" w:hAnsi="Times New Roman" w:cs="Times New Roman"/>
                <w:color w:val="000000"/>
                <w:sz w:val="20"/>
                <w:szCs w:val="24"/>
              </w:rPr>
              <w:t>-</w:t>
            </w:r>
            <w:r>
              <w:rPr>
                <w:rFonts w:ascii="Times New Roman" w:hAnsi="Times New Roman" w:cs="Times New Roman"/>
                <w:color w:val="000000"/>
                <w:sz w:val="20"/>
                <w:szCs w:val="24"/>
              </w:rPr>
              <w:t xml:space="preserve">4 </w:t>
            </w:r>
            <w:r w:rsidRPr="00876599">
              <w:rPr>
                <w:rFonts w:ascii="Times New Roman" w:hAnsi="Times New Roman" w:cs="Times New Roman"/>
                <w:color w:val="000000"/>
                <w:sz w:val="20"/>
                <w:szCs w:val="24"/>
              </w:rPr>
              <w:t>500 000</w:t>
            </w:r>
          </w:p>
        </w:tc>
        <w:tc>
          <w:tcPr>
            <w:tcW w:w="1134" w:type="dxa"/>
            <w:tcBorders>
              <w:top w:val="nil"/>
              <w:left w:val="nil"/>
              <w:bottom w:val="single" w:sz="4" w:space="0" w:color="auto"/>
              <w:right w:val="single" w:sz="4" w:space="0" w:color="auto"/>
            </w:tcBorders>
            <w:shd w:val="clear" w:color="auto" w:fill="auto"/>
            <w:vAlign w:val="center"/>
          </w:tcPr>
          <w:p w:rsidR="00BB0526" w:rsidRPr="00876599" w:rsidRDefault="00BB0526" w:rsidP="00BB0526">
            <w:pPr>
              <w:spacing w:after="0"/>
              <w:jc w:val="right"/>
              <w:rPr>
                <w:rFonts w:ascii="Times New Roman" w:hAnsi="Times New Roman" w:cs="Times New Roman"/>
                <w:color w:val="000000"/>
                <w:sz w:val="20"/>
                <w:szCs w:val="24"/>
              </w:rPr>
            </w:pPr>
            <w:r w:rsidRPr="00876599">
              <w:rPr>
                <w:rFonts w:ascii="Times New Roman" w:hAnsi="Times New Roman" w:cs="Times New Roman"/>
                <w:color w:val="000000"/>
                <w:sz w:val="20"/>
                <w:szCs w:val="24"/>
              </w:rPr>
              <w:t>1</w:t>
            </w:r>
            <w:r>
              <w:rPr>
                <w:rFonts w:ascii="Times New Roman" w:hAnsi="Times New Roman" w:cs="Times New Roman"/>
                <w:color w:val="000000"/>
                <w:sz w:val="20"/>
                <w:szCs w:val="24"/>
              </w:rPr>
              <w:t>4</w:t>
            </w:r>
            <w:r w:rsidRPr="00876599">
              <w:rPr>
                <w:rFonts w:ascii="Times New Roman" w:hAnsi="Times New Roman" w:cs="Times New Roman"/>
                <w:color w:val="000000"/>
                <w:sz w:val="20"/>
                <w:szCs w:val="24"/>
              </w:rPr>
              <w:t xml:space="preserve"> </w:t>
            </w:r>
            <w:r>
              <w:rPr>
                <w:rFonts w:ascii="Times New Roman" w:hAnsi="Times New Roman" w:cs="Times New Roman"/>
                <w:color w:val="000000"/>
                <w:sz w:val="20"/>
                <w:szCs w:val="24"/>
              </w:rPr>
              <w:t>529</w:t>
            </w:r>
            <w:r w:rsidRPr="00876599">
              <w:rPr>
                <w:rFonts w:ascii="Times New Roman" w:hAnsi="Times New Roman" w:cs="Times New Roman"/>
                <w:color w:val="000000"/>
                <w:sz w:val="20"/>
                <w:szCs w:val="24"/>
              </w:rPr>
              <w:t xml:space="preserve"> 907</w:t>
            </w:r>
          </w:p>
        </w:tc>
      </w:tr>
      <w:tr w:rsidR="00BB0526" w:rsidRPr="00876599" w:rsidTr="0011003C">
        <w:trPr>
          <w:trHeight w:val="528"/>
        </w:trPr>
        <w:tc>
          <w:tcPr>
            <w:tcW w:w="960" w:type="dxa"/>
            <w:tcBorders>
              <w:top w:val="nil"/>
              <w:left w:val="single" w:sz="4" w:space="0" w:color="auto"/>
              <w:bottom w:val="single" w:sz="4" w:space="0" w:color="auto"/>
              <w:right w:val="single" w:sz="4" w:space="0" w:color="auto"/>
            </w:tcBorders>
            <w:shd w:val="clear" w:color="000000" w:fill="FFFFFF"/>
            <w:noWrap/>
            <w:vAlign w:val="center"/>
          </w:tcPr>
          <w:p w:rsidR="00BB0526" w:rsidRPr="00876599" w:rsidRDefault="00BB0526" w:rsidP="0011003C">
            <w:pPr>
              <w:spacing w:after="0"/>
              <w:jc w:val="center"/>
              <w:rPr>
                <w:rFonts w:ascii="Times New Roman" w:hAnsi="Times New Roman" w:cs="Times New Roman"/>
                <w:sz w:val="20"/>
                <w:szCs w:val="24"/>
              </w:rPr>
            </w:pPr>
            <w:r w:rsidRPr="00876599">
              <w:rPr>
                <w:rFonts w:ascii="Times New Roman" w:hAnsi="Times New Roman" w:cs="Times New Roman"/>
                <w:sz w:val="20"/>
                <w:szCs w:val="24"/>
              </w:rPr>
              <w:t>6171</w:t>
            </w:r>
          </w:p>
        </w:tc>
        <w:tc>
          <w:tcPr>
            <w:tcW w:w="740" w:type="dxa"/>
            <w:tcBorders>
              <w:top w:val="nil"/>
              <w:left w:val="nil"/>
              <w:bottom w:val="single" w:sz="4" w:space="0" w:color="auto"/>
              <w:right w:val="single" w:sz="4" w:space="0" w:color="auto"/>
            </w:tcBorders>
            <w:shd w:val="clear" w:color="auto" w:fill="auto"/>
            <w:noWrap/>
            <w:vAlign w:val="center"/>
          </w:tcPr>
          <w:p w:rsidR="00BB0526" w:rsidRPr="00876599" w:rsidRDefault="00BB0526" w:rsidP="0011003C">
            <w:pPr>
              <w:spacing w:after="0"/>
              <w:jc w:val="center"/>
              <w:rPr>
                <w:rFonts w:ascii="Times New Roman" w:hAnsi="Times New Roman" w:cs="Times New Roman"/>
                <w:sz w:val="20"/>
                <w:szCs w:val="24"/>
              </w:rPr>
            </w:pPr>
            <w:r>
              <w:rPr>
                <w:rFonts w:ascii="Times New Roman" w:hAnsi="Times New Roman" w:cs="Times New Roman"/>
                <w:sz w:val="20"/>
                <w:szCs w:val="24"/>
              </w:rPr>
              <w:t>6901</w:t>
            </w:r>
          </w:p>
        </w:tc>
        <w:tc>
          <w:tcPr>
            <w:tcW w:w="740" w:type="dxa"/>
            <w:tcBorders>
              <w:top w:val="nil"/>
              <w:left w:val="nil"/>
              <w:bottom w:val="single" w:sz="4" w:space="0" w:color="auto"/>
              <w:right w:val="single" w:sz="4" w:space="0" w:color="auto"/>
            </w:tcBorders>
            <w:shd w:val="clear" w:color="000000" w:fill="FFFFFF"/>
            <w:noWrap/>
            <w:vAlign w:val="center"/>
          </w:tcPr>
          <w:p w:rsidR="00BB0526" w:rsidRPr="00876599" w:rsidRDefault="00BB0526" w:rsidP="0011003C">
            <w:pPr>
              <w:spacing w:after="0"/>
              <w:jc w:val="center"/>
              <w:rPr>
                <w:rFonts w:ascii="Times New Roman" w:hAnsi="Times New Roman" w:cs="Times New Roman"/>
                <w:sz w:val="20"/>
                <w:szCs w:val="24"/>
              </w:rPr>
            </w:pPr>
            <w:r w:rsidRPr="00876599">
              <w:rPr>
                <w:rFonts w:ascii="Times New Roman" w:hAnsi="Times New Roman" w:cs="Times New Roman"/>
                <w:sz w:val="20"/>
                <w:szCs w:val="24"/>
              </w:rPr>
              <w:t>2200</w:t>
            </w:r>
          </w:p>
        </w:tc>
        <w:tc>
          <w:tcPr>
            <w:tcW w:w="740" w:type="dxa"/>
            <w:tcBorders>
              <w:top w:val="nil"/>
              <w:left w:val="nil"/>
              <w:bottom w:val="single" w:sz="4" w:space="0" w:color="auto"/>
              <w:right w:val="single" w:sz="4" w:space="0" w:color="auto"/>
            </w:tcBorders>
            <w:shd w:val="clear" w:color="000000" w:fill="FFFFFF"/>
            <w:noWrap/>
            <w:vAlign w:val="center"/>
          </w:tcPr>
          <w:p w:rsidR="00BB0526" w:rsidRPr="00876599" w:rsidRDefault="00BB0526" w:rsidP="0011003C">
            <w:pPr>
              <w:spacing w:after="0"/>
              <w:jc w:val="center"/>
              <w:rPr>
                <w:rFonts w:ascii="Times New Roman" w:hAnsi="Times New Roman" w:cs="Times New Roman"/>
                <w:sz w:val="20"/>
                <w:szCs w:val="24"/>
              </w:rPr>
            </w:pPr>
          </w:p>
        </w:tc>
        <w:tc>
          <w:tcPr>
            <w:tcW w:w="2505" w:type="dxa"/>
            <w:tcBorders>
              <w:top w:val="nil"/>
              <w:left w:val="nil"/>
              <w:bottom w:val="single" w:sz="4" w:space="0" w:color="auto"/>
              <w:right w:val="single" w:sz="4" w:space="0" w:color="auto"/>
            </w:tcBorders>
            <w:shd w:val="clear" w:color="auto" w:fill="auto"/>
            <w:vAlign w:val="center"/>
          </w:tcPr>
          <w:p w:rsidR="00BB0526" w:rsidRPr="00876599" w:rsidRDefault="00BB0526" w:rsidP="0011003C">
            <w:pPr>
              <w:spacing w:after="0"/>
              <w:rPr>
                <w:rFonts w:ascii="Times New Roman" w:hAnsi="Times New Roman" w:cs="Times New Roman"/>
                <w:sz w:val="20"/>
                <w:szCs w:val="24"/>
              </w:rPr>
            </w:pPr>
            <w:r w:rsidRPr="00876599">
              <w:rPr>
                <w:rFonts w:ascii="Times New Roman" w:hAnsi="Times New Roman" w:cs="Times New Roman"/>
                <w:sz w:val="20"/>
                <w:szCs w:val="24"/>
              </w:rPr>
              <w:t>Rozpočtová rezerva</w:t>
            </w:r>
          </w:p>
        </w:tc>
        <w:tc>
          <w:tcPr>
            <w:tcW w:w="1134" w:type="dxa"/>
            <w:tcBorders>
              <w:top w:val="nil"/>
              <w:left w:val="nil"/>
              <w:bottom w:val="single" w:sz="4" w:space="0" w:color="auto"/>
              <w:right w:val="single" w:sz="4" w:space="0" w:color="auto"/>
            </w:tcBorders>
            <w:shd w:val="clear" w:color="000000" w:fill="FFFFFF"/>
            <w:noWrap/>
            <w:vAlign w:val="center"/>
          </w:tcPr>
          <w:p w:rsidR="00BB0526" w:rsidRPr="00876599" w:rsidRDefault="00BB0526" w:rsidP="0011003C">
            <w:pPr>
              <w:spacing w:after="0"/>
              <w:jc w:val="right"/>
              <w:rPr>
                <w:rFonts w:ascii="Times New Roman" w:hAnsi="Times New Roman" w:cs="Times New Roman"/>
                <w:sz w:val="20"/>
                <w:szCs w:val="24"/>
              </w:rPr>
            </w:pPr>
            <w:r>
              <w:rPr>
                <w:rFonts w:ascii="Times New Roman" w:hAnsi="Times New Roman" w:cs="Times New Roman"/>
                <w:sz w:val="20"/>
                <w:szCs w:val="24"/>
              </w:rPr>
              <w:t>0</w:t>
            </w:r>
          </w:p>
        </w:tc>
        <w:tc>
          <w:tcPr>
            <w:tcW w:w="1134" w:type="dxa"/>
            <w:tcBorders>
              <w:top w:val="nil"/>
              <w:left w:val="nil"/>
              <w:bottom w:val="single" w:sz="4" w:space="0" w:color="auto"/>
              <w:right w:val="single" w:sz="4" w:space="0" w:color="auto"/>
            </w:tcBorders>
            <w:shd w:val="clear" w:color="auto" w:fill="auto"/>
            <w:noWrap/>
            <w:vAlign w:val="center"/>
          </w:tcPr>
          <w:p w:rsidR="00BB0526" w:rsidRPr="00876599" w:rsidRDefault="00BB0526" w:rsidP="0011003C">
            <w:pPr>
              <w:spacing w:after="0"/>
              <w:jc w:val="right"/>
              <w:rPr>
                <w:rFonts w:ascii="Times New Roman" w:hAnsi="Times New Roman" w:cs="Times New Roman"/>
                <w:color w:val="000000"/>
                <w:sz w:val="20"/>
                <w:szCs w:val="24"/>
              </w:rPr>
            </w:pPr>
            <w:r>
              <w:rPr>
                <w:rFonts w:ascii="Times New Roman" w:hAnsi="Times New Roman" w:cs="Times New Roman"/>
                <w:color w:val="000000"/>
                <w:sz w:val="20"/>
                <w:szCs w:val="24"/>
              </w:rPr>
              <w:t>3 000 000</w:t>
            </w:r>
          </w:p>
        </w:tc>
        <w:tc>
          <w:tcPr>
            <w:tcW w:w="1134" w:type="dxa"/>
            <w:tcBorders>
              <w:top w:val="nil"/>
              <w:left w:val="nil"/>
              <w:bottom w:val="single" w:sz="4" w:space="0" w:color="auto"/>
              <w:right w:val="single" w:sz="4" w:space="0" w:color="auto"/>
            </w:tcBorders>
            <w:shd w:val="clear" w:color="auto" w:fill="auto"/>
            <w:noWrap/>
            <w:vAlign w:val="center"/>
          </w:tcPr>
          <w:p w:rsidR="00BB0526" w:rsidRPr="00BB0526" w:rsidRDefault="00BB0526" w:rsidP="00BB0526">
            <w:pPr>
              <w:pStyle w:val="Odstavecseseznamem"/>
              <w:ind w:left="0"/>
              <w:jc w:val="center"/>
              <w:rPr>
                <w:rFonts w:ascii="Times New Roman" w:hAnsi="Times New Roman" w:cs="Times New Roman"/>
                <w:color w:val="000000"/>
                <w:sz w:val="20"/>
                <w:szCs w:val="24"/>
              </w:rPr>
            </w:pPr>
            <w:r>
              <w:rPr>
                <w:rFonts w:ascii="Times New Roman" w:hAnsi="Times New Roman" w:cs="Times New Roman"/>
                <w:color w:val="000000"/>
                <w:sz w:val="20"/>
                <w:szCs w:val="24"/>
              </w:rPr>
              <w:t>-3 000 000</w:t>
            </w:r>
          </w:p>
        </w:tc>
        <w:tc>
          <w:tcPr>
            <w:tcW w:w="1134" w:type="dxa"/>
            <w:tcBorders>
              <w:top w:val="nil"/>
              <w:left w:val="nil"/>
              <w:bottom w:val="single" w:sz="4" w:space="0" w:color="auto"/>
              <w:right w:val="single" w:sz="4" w:space="0" w:color="auto"/>
            </w:tcBorders>
            <w:shd w:val="clear" w:color="auto" w:fill="auto"/>
            <w:vAlign w:val="center"/>
          </w:tcPr>
          <w:p w:rsidR="00BB0526" w:rsidRPr="00876599" w:rsidRDefault="00BB0526" w:rsidP="0011003C">
            <w:pPr>
              <w:spacing w:after="0"/>
              <w:jc w:val="right"/>
              <w:rPr>
                <w:rFonts w:ascii="Times New Roman" w:hAnsi="Times New Roman" w:cs="Times New Roman"/>
                <w:color w:val="000000"/>
                <w:sz w:val="20"/>
                <w:szCs w:val="24"/>
              </w:rPr>
            </w:pPr>
            <w:r>
              <w:rPr>
                <w:rFonts w:ascii="Times New Roman" w:hAnsi="Times New Roman" w:cs="Times New Roman"/>
                <w:color w:val="000000"/>
                <w:sz w:val="20"/>
                <w:szCs w:val="24"/>
              </w:rPr>
              <w:t>0</w:t>
            </w:r>
          </w:p>
        </w:tc>
      </w:tr>
      <w:tr w:rsidR="00BB0526" w:rsidRPr="00876599" w:rsidTr="0011003C">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B0526" w:rsidRPr="00876599" w:rsidRDefault="00BB0526" w:rsidP="0011003C">
            <w:pPr>
              <w:spacing w:after="0"/>
              <w:jc w:val="center"/>
              <w:rPr>
                <w:rFonts w:ascii="Times New Roman" w:hAnsi="Times New Roman" w:cs="Times New Roman"/>
                <w:color w:val="000000"/>
                <w:sz w:val="20"/>
                <w:szCs w:val="24"/>
              </w:rPr>
            </w:pPr>
            <w:r>
              <w:rPr>
                <w:rFonts w:ascii="Times New Roman" w:hAnsi="Times New Roman" w:cs="Times New Roman"/>
                <w:color w:val="000000"/>
                <w:sz w:val="20"/>
                <w:szCs w:val="24"/>
              </w:rPr>
              <w:t>2219</w:t>
            </w:r>
          </w:p>
        </w:tc>
        <w:tc>
          <w:tcPr>
            <w:tcW w:w="740" w:type="dxa"/>
            <w:tcBorders>
              <w:top w:val="nil"/>
              <w:left w:val="nil"/>
              <w:bottom w:val="single" w:sz="4" w:space="0" w:color="auto"/>
              <w:right w:val="single" w:sz="4" w:space="0" w:color="auto"/>
            </w:tcBorders>
            <w:shd w:val="clear" w:color="auto" w:fill="auto"/>
            <w:noWrap/>
            <w:vAlign w:val="center"/>
            <w:hideMark/>
          </w:tcPr>
          <w:p w:rsidR="00BB0526" w:rsidRPr="00876599" w:rsidRDefault="00BB0526" w:rsidP="00BB0526">
            <w:pPr>
              <w:spacing w:after="0"/>
              <w:jc w:val="center"/>
              <w:rPr>
                <w:rFonts w:ascii="Times New Roman" w:hAnsi="Times New Roman" w:cs="Times New Roman"/>
                <w:color w:val="000000"/>
                <w:sz w:val="20"/>
                <w:szCs w:val="24"/>
              </w:rPr>
            </w:pPr>
            <w:r>
              <w:rPr>
                <w:rFonts w:ascii="Times New Roman" w:hAnsi="Times New Roman" w:cs="Times New Roman"/>
                <w:color w:val="000000"/>
                <w:sz w:val="20"/>
                <w:szCs w:val="24"/>
              </w:rPr>
              <w:t>6121</w:t>
            </w:r>
          </w:p>
        </w:tc>
        <w:tc>
          <w:tcPr>
            <w:tcW w:w="740" w:type="dxa"/>
            <w:tcBorders>
              <w:top w:val="nil"/>
              <w:left w:val="nil"/>
              <w:bottom w:val="single" w:sz="4" w:space="0" w:color="auto"/>
              <w:right w:val="single" w:sz="4" w:space="0" w:color="auto"/>
            </w:tcBorders>
            <w:shd w:val="clear" w:color="auto" w:fill="auto"/>
            <w:noWrap/>
            <w:vAlign w:val="center"/>
            <w:hideMark/>
          </w:tcPr>
          <w:p w:rsidR="00BB0526" w:rsidRPr="00876599" w:rsidRDefault="00BB0526" w:rsidP="00BB0526">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2</w:t>
            </w:r>
            <w:r>
              <w:rPr>
                <w:rFonts w:ascii="Times New Roman" w:hAnsi="Times New Roman" w:cs="Times New Roman"/>
                <w:color w:val="000000"/>
                <w:sz w:val="20"/>
                <w:szCs w:val="24"/>
              </w:rPr>
              <w:t>490</w:t>
            </w:r>
          </w:p>
        </w:tc>
        <w:tc>
          <w:tcPr>
            <w:tcW w:w="740" w:type="dxa"/>
            <w:tcBorders>
              <w:top w:val="nil"/>
              <w:left w:val="nil"/>
              <w:bottom w:val="single" w:sz="4" w:space="0" w:color="auto"/>
              <w:right w:val="single" w:sz="4" w:space="0" w:color="auto"/>
            </w:tcBorders>
            <w:shd w:val="clear" w:color="auto" w:fill="auto"/>
            <w:noWrap/>
            <w:vAlign w:val="center"/>
            <w:hideMark/>
          </w:tcPr>
          <w:p w:rsidR="00BB0526" w:rsidRPr="00876599" w:rsidRDefault="00BB0526" w:rsidP="0011003C">
            <w:pPr>
              <w:spacing w:after="0"/>
              <w:jc w:val="center"/>
              <w:rPr>
                <w:rFonts w:ascii="Times New Roman" w:hAnsi="Times New Roman" w:cs="Times New Roman"/>
                <w:color w:val="003366"/>
                <w:sz w:val="20"/>
                <w:szCs w:val="24"/>
              </w:rPr>
            </w:pPr>
            <w:r>
              <w:rPr>
                <w:rFonts w:ascii="Times New Roman" w:hAnsi="Times New Roman" w:cs="Times New Roman"/>
                <w:color w:val="003366"/>
                <w:sz w:val="20"/>
                <w:szCs w:val="24"/>
              </w:rPr>
              <w:t>22003</w:t>
            </w:r>
            <w:r w:rsidRPr="00876599">
              <w:rPr>
                <w:rFonts w:ascii="Times New Roman" w:hAnsi="Times New Roman" w:cs="Times New Roman"/>
                <w:color w:val="003366"/>
                <w:sz w:val="20"/>
                <w:szCs w:val="24"/>
              </w:rPr>
              <w:t> </w:t>
            </w:r>
          </w:p>
        </w:tc>
        <w:tc>
          <w:tcPr>
            <w:tcW w:w="2505" w:type="dxa"/>
            <w:tcBorders>
              <w:top w:val="nil"/>
              <w:left w:val="nil"/>
              <w:bottom w:val="single" w:sz="4" w:space="0" w:color="auto"/>
              <w:right w:val="single" w:sz="4" w:space="0" w:color="auto"/>
            </w:tcBorders>
            <w:shd w:val="clear" w:color="auto" w:fill="auto"/>
            <w:vAlign w:val="center"/>
            <w:hideMark/>
          </w:tcPr>
          <w:p w:rsidR="00BB0526" w:rsidRPr="00876599" w:rsidRDefault="00BB0526" w:rsidP="0011003C">
            <w:pPr>
              <w:spacing w:after="0"/>
              <w:rPr>
                <w:rFonts w:ascii="Times New Roman" w:hAnsi="Times New Roman" w:cs="Times New Roman"/>
                <w:color w:val="000000"/>
                <w:sz w:val="20"/>
                <w:szCs w:val="24"/>
              </w:rPr>
            </w:pPr>
            <w:r>
              <w:rPr>
                <w:rFonts w:ascii="Times New Roman" w:hAnsi="Times New Roman" w:cs="Times New Roman"/>
                <w:color w:val="000000"/>
                <w:sz w:val="20"/>
                <w:szCs w:val="24"/>
              </w:rPr>
              <w:t>Kaňk - chodník</w:t>
            </w:r>
          </w:p>
        </w:tc>
        <w:tc>
          <w:tcPr>
            <w:tcW w:w="1134" w:type="dxa"/>
            <w:tcBorders>
              <w:top w:val="nil"/>
              <w:left w:val="nil"/>
              <w:bottom w:val="single" w:sz="4" w:space="0" w:color="auto"/>
              <w:right w:val="single" w:sz="4" w:space="0" w:color="auto"/>
            </w:tcBorders>
            <w:shd w:val="clear" w:color="auto" w:fill="auto"/>
            <w:noWrap/>
            <w:vAlign w:val="center"/>
            <w:hideMark/>
          </w:tcPr>
          <w:p w:rsidR="00BB0526" w:rsidRPr="00876599" w:rsidRDefault="00BB0526" w:rsidP="0011003C">
            <w:pPr>
              <w:spacing w:after="0"/>
              <w:jc w:val="right"/>
              <w:rPr>
                <w:rFonts w:ascii="Times New Roman" w:hAnsi="Times New Roman" w:cs="Times New Roman"/>
                <w:color w:val="003366"/>
                <w:sz w:val="20"/>
                <w:szCs w:val="24"/>
              </w:rPr>
            </w:pPr>
            <w:r w:rsidRPr="00876599">
              <w:rPr>
                <w:rFonts w:ascii="Times New Roman" w:hAnsi="Times New Roman" w:cs="Times New Roman"/>
                <w:color w:val="003366"/>
                <w:sz w:val="20"/>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BB0526" w:rsidRPr="00876599" w:rsidRDefault="00BB0526" w:rsidP="0011003C">
            <w:pPr>
              <w:spacing w:after="0"/>
              <w:jc w:val="right"/>
              <w:rPr>
                <w:rFonts w:ascii="Times New Roman" w:hAnsi="Times New Roman" w:cs="Times New Roman"/>
                <w:color w:val="003366"/>
                <w:sz w:val="20"/>
                <w:szCs w:val="24"/>
              </w:rPr>
            </w:pPr>
            <w:r w:rsidRPr="00876599">
              <w:rPr>
                <w:rFonts w:ascii="Times New Roman" w:hAnsi="Times New Roman" w:cs="Times New Roman"/>
                <w:color w:val="003366"/>
                <w:sz w:val="20"/>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BB0526" w:rsidRPr="00876599" w:rsidRDefault="00BB0526" w:rsidP="0011003C">
            <w:pPr>
              <w:spacing w:after="0"/>
              <w:jc w:val="right"/>
              <w:rPr>
                <w:rFonts w:ascii="Times New Roman" w:hAnsi="Times New Roman" w:cs="Times New Roman"/>
                <w:color w:val="000000"/>
                <w:sz w:val="20"/>
                <w:szCs w:val="24"/>
              </w:rPr>
            </w:pPr>
            <w:r>
              <w:rPr>
                <w:rFonts w:ascii="Times New Roman" w:hAnsi="Times New Roman" w:cs="Times New Roman"/>
                <w:color w:val="000000"/>
                <w:sz w:val="20"/>
                <w:szCs w:val="24"/>
              </w:rPr>
              <w:t xml:space="preserve">7 </w:t>
            </w:r>
            <w:r w:rsidRPr="00876599">
              <w:rPr>
                <w:rFonts w:ascii="Times New Roman" w:hAnsi="Times New Roman" w:cs="Times New Roman"/>
                <w:color w:val="000000"/>
                <w:sz w:val="20"/>
                <w:szCs w:val="24"/>
              </w:rPr>
              <w:t>500 000</w:t>
            </w:r>
          </w:p>
        </w:tc>
        <w:tc>
          <w:tcPr>
            <w:tcW w:w="1134" w:type="dxa"/>
            <w:tcBorders>
              <w:top w:val="nil"/>
              <w:left w:val="nil"/>
              <w:bottom w:val="single" w:sz="4" w:space="0" w:color="auto"/>
              <w:right w:val="single" w:sz="4" w:space="0" w:color="auto"/>
            </w:tcBorders>
            <w:shd w:val="clear" w:color="auto" w:fill="auto"/>
            <w:vAlign w:val="center"/>
            <w:hideMark/>
          </w:tcPr>
          <w:p w:rsidR="00BB0526" w:rsidRPr="00876599" w:rsidRDefault="00BB0526" w:rsidP="0011003C">
            <w:pPr>
              <w:spacing w:after="0"/>
              <w:jc w:val="right"/>
              <w:rPr>
                <w:rFonts w:ascii="Times New Roman" w:hAnsi="Times New Roman" w:cs="Times New Roman"/>
                <w:color w:val="000000"/>
                <w:sz w:val="20"/>
                <w:szCs w:val="24"/>
              </w:rPr>
            </w:pPr>
            <w:r>
              <w:rPr>
                <w:rFonts w:ascii="Times New Roman" w:hAnsi="Times New Roman" w:cs="Times New Roman"/>
                <w:color w:val="000000"/>
                <w:sz w:val="20"/>
                <w:szCs w:val="24"/>
              </w:rPr>
              <w:t xml:space="preserve">7 </w:t>
            </w:r>
            <w:r w:rsidRPr="00876599">
              <w:rPr>
                <w:rFonts w:ascii="Times New Roman" w:hAnsi="Times New Roman" w:cs="Times New Roman"/>
                <w:color w:val="000000"/>
                <w:sz w:val="20"/>
                <w:szCs w:val="24"/>
              </w:rPr>
              <w:t>500 000</w:t>
            </w:r>
          </w:p>
        </w:tc>
      </w:tr>
    </w:tbl>
    <w:p w:rsidR="00876599" w:rsidRDefault="00876599" w:rsidP="00876599">
      <w:pPr>
        <w:spacing w:after="0"/>
        <w:rPr>
          <w:rFonts w:ascii="Times New Roman" w:hAnsi="Times New Roman" w:cs="Times New Roman"/>
          <w:b/>
          <w:sz w:val="24"/>
          <w:szCs w:val="24"/>
        </w:rPr>
      </w:pPr>
    </w:p>
    <w:p w:rsidR="00876599" w:rsidRPr="00876599" w:rsidRDefault="00876599" w:rsidP="00876599">
      <w:pPr>
        <w:spacing w:after="0"/>
        <w:rPr>
          <w:rFonts w:ascii="Times New Roman" w:hAnsi="Times New Roman" w:cs="Times New Roman"/>
          <w:sz w:val="24"/>
          <w:szCs w:val="24"/>
        </w:rPr>
      </w:pPr>
      <w:r w:rsidRPr="00876599">
        <w:rPr>
          <w:rFonts w:ascii="Times New Roman" w:hAnsi="Times New Roman" w:cs="Times New Roman"/>
          <w:b/>
          <w:sz w:val="24"/>
          <w:szCs w:val="24"/>
        </w:rPr>
        <w:t xml:space="preserve">3) Rozpočtové opatření EKO č. 17 – </w:t>
      </w:r>
      <w:r w:rsidRPr="00876599">
        <w:rPr>
          <w:rFonts w:ascii="Times New Roman" w:hAnsi="Times New Roman" w:cs="Times New Roman"/>
          <w:sz w:val="24"/>
          <w:szCs w:val="24"/>
        </w:rPr>
        <w:t xml:space="preserve">přesun rozpočtových prostředků (§16, odst. 3, písm. a) zákona č.250/2000 Sb.) </w:t>
      </w:r>
    </w:p>
    <w:p w:rsidR="00876599" w:rsidRPr="00876599" w:rsidRDefault="00876599" w:rsidP="00876599">
      <w:pPr>
        <w:spacing w:after="0"/>
        <w:jc w:val="both"/>
        <w:rPr>
          <w:rFonts w:ascii="Times New Roman" w:hAnsi="Times New Roman" w:cs="Times New Roman"/>
          <w:b/>
          <w:sz w:val="24"/>
          <w:szCs w:val="24"/>
        </w:rPr>
      </w:pPr>
    </w:p>
    <w:p w:rsidR="00876599" w:rsidRPr="00876599" w:rsidRDefault="00876599" w:rsidP="00876599">
      <w:pPr>
        <w:spacing w:after="0"/>
        <w:jc w:val="both"/>
        <w:rPr>
          <w:rFonts w:ascii="Times New Roman" w:hAnsi="Times New Roman" w:cs="Times New Roman"/>
          <w:b/>
          <w:sz w:val="24"/>
          <w:szCs w:val="24"/>
        </w:rPr>
      </w:pPr>
      <w:r w:rsidRPr="00876599">
        <w:rPr>
          <w:rFonts w:ascii="Times New Roman" w:hAnsi="Times New Roman" w:cs="Times New Roman"/>
          <w:b/>
          <w:sz w:val="24"/>
          <w:szCs w:val="24"/>
        </w:rPr>
        <w:t xml:space="preserve">Částka:  </w:t>
      </w:r>
      <w:r>
        <w:rPr>
          <w:rFonts w:ascii="Times New Roman" w:hAnsi="Times New Roman" w:cs="Times New Roman"/>
          <w:b/>
          <w:sz w:val="24"/>
          <w:szCs w:val="24"/>
        </w:rPr>
        <w:t>2</w:t>
      </w:r>
      <w:r w:rsidRPr="00876599">
        <w:rPr>
          <w:rFonts w:ascii="Times New Roman" w:hAnsi="Times New Roman" w:cs="Times New Roman"/>
          <w:b/>
          <w:sz w:val="24"/>
          <w:szCs w:val="24"/>
        </w:rPr>
        <w:t xml:space="preserve"> </w:t>
      </w:r>
      <w:r>
        <w:rPr>
          <w:rFonts w:ascii="Times New Roman" w:hAnsi="Times New Roman" w:cs="Times New Roman"/>
          <w:b/>
          <w:sz w:val="24"/>
          <w:szCs w:val="24"/>
        </w:rPr>
        <w:t>2</w:t>
      </w:r>
      <w:r w:rsidRPr="00876599">
        <w:rPr>
          <w:rFonts w:ascii="Times New Roman" w:hAnsi="Times New Roman" w:cs="Times New Roman"/>
          <w:b/>
          <w:sz w:val="24"/>
          <w:szCs w:val="24"/>
        </w:rPr>
        <w:t>00.000,- Kč</w:t>
      </w:r>
      <w:r>
        <w:rPr>
          <w:rFonts w:ascii="Times New Roman" w:hAnsi="Times New Roman" w:cs="Times New Roman"/>
          <w:b/>
          <w:sz w:val="24"/>
          <w:szCs w:val="24"/>
        </w:rPr>
        <w:t xml:space="preserve"> (upraveno na ZM)</w:t>
      </w:r>
    </w:p>
    <w:p w:rsidR="00876599" w:rsidRPr="00876599" w:rsidRDefault="00876599" w:rsidP="00876599">
      <w:pPr>
        <w:spacing w:after="0"/>
        <w:jc w:val="both"/>
        <w:rPr>
          <w:rFonts w:ascii="Times New Roman" w:hAnsi="Times New Roman" w:cs="Times New Roman"/>
          <w:sz w:val="24"/>
          <w:szCs w:val="24"/>
        </w:rPr>
      </w:pPr>
    </w:p>
    <w:p w:rsidR="00876599" w:rsidRPr="00876599" w:rsidRDefault="00876599" w:rsidP="00876599">
      <w:pPr>
        <w:spacing w:after="0"/>
        <w:jc w:val="both"/>
        <w:rPr>
          <w:rFonts w:ascii="Times New Roman" w:hAnsi="Times New Roman" w:cs="Times New Roman"/>
          <w:b/>
          <w:sz w:val="24"/>
          <w:szCs w:val="24"/>
        </w:rPr>
      </w:pPr>
      <w:r w:rsidRPr="00876599">
        <w:rPr>
          <w:rFonts w:ascii="Times New Roman" w:hAnsi="Times New Roman" w:cs="Times New Roman"/>
          <w:b/>
          <w:sz w:val="24"/>
          <w:szCs w:val="24"/>
        </w:rPr>
        <w:t>Zdůvodnění:</w:t>
      </w:r>
      <w:r w:rsidRPr="00876599">
        <w:rPr>
          <w:rFonts w:ascii="Times New Roman" w:hAnsi="Times New Roman" w:cs="Times New Roman"/>
          <w:sz w:val="24"/>
          <w:szCs w:val="24"/>
        </w:rPr>
        <w:t xml:space="preserve"> Rozhodnutím Zastupitelstva města na mimořádném zasedání </w:t>
      </w:r>
      <w:proofErr w:type="gramStart"/>
      <w:r w:rsidRPr="00876599">
        <w:rPr>
          <w:rFonts w:ascii="Times New Roman" w:hAnsi="Times New Roman" w:cs="Times New Roman"/>
          <w:sz w:val="24"/>
          <w:szCs w:val="24"/>
        </w:rPr>
        <w:t>6.6.2017</w:t>
      </w:r>
      <w:proofErr w:type="gramEnd"/>
      <w:r w:rsidRPr="00876599">
        <w:rPr>
          <w:rFonts w:ascii="Times New Roman" w:hAnsi="Times New Roman" w:cs="Times New Roman"/>
          <w:sz w:val="24"/>
          <w:szCs w:val="24"/>
        </w:rPr>
        <w:t xml:space="preserve"> byla, za podmínky přijetí investičního úvěru, vytvořena „Rozpočtová rezerva Zastupitelstva“ ve výši 10 mil. Kč a o 17,7 mil. Kč byla navýšena „Rozpočtová rezerva“. V souvislosti s požadavkem níže, je navrhován ke schválení přesun z rozpočtové rezervy na pokrytí této potřeby. </w:t>
      </w:r>
    </w:p>
    <w:p w:rsidR="00876599" w:rsidRPr="00876599" w:rsidRDefault="00876599" w:rsidP="00876599">
      <w:pPr>
        <w:spacing w:after="0"/>
        <w:jc w:val="both"/>
        <w:rPr>
          <w:rFonts w:ascii="Times New Roman" w:hAnsi="Times New Roman" w:cs="Times New Roman"/>
          <w:sz w:val="24"/>
          <w:szCs w:val="24"/>
        </w:rPr>
      </w:pPr>
    </w:p>
    <w:p w:rsidR="00876599" w:rsidRPr="00876599" w:rsidRDefault="00876599" w:rsidP="00876599">
      <w:pPr>
        <w:tabs>
          <w:tab w:val="right" w:leader="dot" w:pos="8647"/>
        </w:tabs>
        <w:spacing w:after="0"/>
        <w:rPr>
          <w:rFonts w:ascii="Times New Roman" w:hAnsi="Times New Roman" w:cs="Times New Roman"/>
          <w:b/>
          <w:sz w:val="24"/>
          <w:szCs w:val="24"/>
        </w:rPr>
      </w:pPr>
      <w:r w:rsidRPr="00876599">
        <w:rPr>
          <w:rFonts w:ascii="Times New Roman" w:hAnsi="Times New Roman" w:cs="Times New Roman"/>
          <w:b/>
          <w:sz w:val="24"/>
          <w:szCs w:val="24"/>
        </w:rPr>
        <w:t xml:space="preserve">Malín - dopravní obslužnost </w:t>
      </w:r>
      <w:r w:rsidRPr="00876599">
        <w:rPr>
          <w:rFonts w:ascii="Times New Roman" w:hAnsi="Times New Roman" w:cs="Times New Roman"/>
          <w:b/>
          <w:sz w:val="24"/>
          <w:szCs w:val="24"/>
        </w:rPr>
        <w:tab/>
      </w:r>
      <w:r>
        <w:rPr>
          <w:rFonts w:ascii="Times New Roman" w:hAnsi="Times New Roman" w:cs="Times New Roman"/>
          <w:b/>
          <w:sz w:val="24"/>
          <w:szCs w:val="24"/>
        </w:rPr>
        <w:t>2</w:t>
      </w:r>
      <w:r w:rsidRPr="00876599">
        <w:rPr>
          <w:rFonts w:ascii="Times New Roman" w:hAnsi="Times New Roman" w:cs="Times New Roman"/>
          <w:b/>
          <w:sz w:val="24"/>
          <w:szCs w:val="24"/>
        </w:rPr>
        <w:t xml:space="preserve"> </w:t>
      </w:r>
      <w:r>
        <w:rPr>
          <w:rFonts w:ascii="Times New Roman" w:hAnsi="Times New Roman" w:cs="Times New Roman"/>
          <w:b/>
          <w:sz w:val="24"/>
          <w:szCs w:val="24"/>
        </w:rPr>
        <w:t>2</w:t>
      </w:r>
      <w:r w:rsidRPr="00876599">
        <w:rPr>
          <w:rFonts w:ascii="Times New Roman" w:hAnsi="Times New Roman" w:cs="Times New Roman"/>
          <w:b/>
          <w:sz w:val="24"/>
          <w:szCs w:val="24"/>
        </w:rPr>
        <w:t>00 000 Kč</w:t>
      </w:r>
    </w:p>
    <w:p w:rsidR="00876599" w:rsidRDefault="00876599" w:rsidP="00876599">
      <w:pPr>
        <w:tabs>
          <w:tab w:val="right" w:leader="dot" w:pos="8647"/>
        </w:tabs>
        <w:spacing w:after="0"/>
        <w:rPr>
          <w:rFonts w:ascii="Times New Roman" w:hAnsi="Times New Roman" w:cs="Times New Roman"/>
          <w:sz w:val="24"/>
          <w:szCs w:val="24"/>
        </w:rPr>
      </w:pPr>
      <w:r w:rsidRPr="00876599">
        <w:rPr>
          <w:rFonts w:ascii="Times New Roman" w:hAnsi="Times New Roman" w:cs="Times New Roman"/>
          <w:sz w:val="24"/>
          <w:szCs w:val="24"/>
        </w:rPr>
        <w:t xml:space="preserve">Jedná se o finanční zabezpečení náhradní autobusové dopravy pro malínské obyvatele, a to po dobu opravy nadjezdu. </w:t>
      </w:r>
    </w:p>
    <w:p w:rsidR="009A20F6" w:rsidRPr="00876599" w:rsidRDefault="009A20F6" w:rsidP="00876599">
      <w:pPr>
        <w:tabs>
          <w:tab w:val="right" w:leader="dot" w:pos="8647"/>
        </w:tabs>
        <w:spacing w:after="0"/>
        <w:rPr>
          <w:rFonts w:ascii="Times New Roman" w:hAnsi="Times New Roman" w:cs="Times New Roman"/>
          <w:sz w:val="24"/>
          <w:szCs w:val="24"/>
        </w:rPr>
      </w:pPr>
    </w:p>
    <w:p w:rsidR="009A20F6" w:rsidRPr="00876599" w:rsidRDefault="009A20F6" w:rsidP="009A20F6">
      <w:pPr>
        <w:tabs>
          <w:tab w:val="right" w:leader="dot" w:pos="8647"/>
        </w:tabs>
        <w:spacing w:after="0"/>
        <w:rPr>
          <w:rFonts w:ascii="Times New Roman" w:hAnsi="Times New Roman" w:cs="Times New Roman"/>
          <w:sz w:val="20"/>
          <w:szCs w:val="24"/>
        </w:rPr>
      </w:pPr>
      <w:r w:rsidRPr="00876599">
        <w:rPr>
          <w:rFonts w:ascii="Times New Roman" w:hAnsi="Times New Roman" w:cs="Times New Roman"/>
          <w:sz w:val="20"/>
          <w:szCs w:val="24"/>
        </w:rPr>
        <w:t>Rozpočtová skladba:</w:t>
      </w:r>
    </w:p>
    <w:tbl>
      <w:tblPr>
        <w:tblW w:w="10221" w:type="dxa"/>
        <w:tblInd w:w="55" w:type="dxa"/>
        <w:tblCellMar>
          <w:left w:w="70" w:type="dxa"/>
          <w:right w:w="70" w:type="dxa"/>
        </w:tblCellMar>
        <w:tblLook w:val="04A0" w:firstRow="1" w:lastRow="0" w:firstColumn="1" w:lastColumn="0" w:noHBand="0" w:noVBand="1"/>
      </w:tblPr>
      <w:tblGrid>
        <w:gridCol w:w="960"/>
        <w:gridCol w:w="740"/>
        <w:gridCol w:w="740"/>
        <w:gridCol w:w="740"/>
        <w:gridCol w:w="2505"/>
        <w:gridCol w:w="1134"/>
        <w:gridCol w:w="1134"/>
        <w:gridCol w:w="1134"/>
        <w:gridCol w:w="1134"/>
      </w:tblGrid>
      <w:tr w:rsidR="009A20F6" w:rsidRPr="00876599" w:rsidTr="0011003C">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9A20F6" w:rsidRPr="00876599" w:rsidRDefault="009A20F6" w:rsidP="0011003C">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 xml:space="preserve">OdPa </w:t>
            </w:r>
          </w:p>
        </w:tc>
        <w:tc>
          <w:tcPr>
            <w:tcW w:w="740" w:type="dxa"/>
            <w:tcBorders>
              <w:top w:val="single" w:sz="4" w:space="0" w:color="auto"/>
              <w:left w:val="nil"/>
              <w:bottom w:val="single" w:sz="4" w:space="0" w:color="auto"/>
              <w:right w:val="single" w:sz="4" w:space="0" w:color="auto"/>
            </w:tcBorders>
            <w:shd w:val="clear" w:color="000000" w:fill="EEECE1"/>
            <w:vAlign w:val="center"/>
            <w:hideMark/>
          </w:tcPr>
          <w:p w:rsidR="009A20F6" w:rsidRPr="00876599" w:rsidRDefault="009A20F6" w:rsidP="0011003C">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 xml:space="preserve">SpPo </w:t>
            </w:r>
          </w:p>
        </w:tc>
        <w:tc>
          <w:tcPr>
            <w:tcW w:w="740" w:type="dxa"/>
            <w:tcBorders>
              <w:top w:val="single" w:sz="4" w:space="0" w:color="auto"/>
              <w:left w:val="nil"/>
              <w:bottom w:val="single" w:sz="4" w:space="0" w:color="auto"/>
              <w:right w:val="single" w:sz="4" w:space="0" w:color="auto"/>
            </w:tcBorders>
            <w:shd w:val="clear" w:color="000000" w:fill="EEECE1"/>
            <w:vAlign w:val="center"/>
            <w:hideMark/>
          </w:tcPr>
          <w:p w:rsidR="009A20F6" w:rsidRPr="00876599" w:rsidRDefault="009A20F6" w:rsidP="0011003C">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 xml:space="preserve">OrJ  </w:t>
            </w:r>
          </w:p>
        </w:tc>
        <w:tc>
          <w:tcPr>
            <w:tcW w:w="740" w:type="dxa"/>
            <w:tcBorders>
              <w:top w:val="single" w:sz="4" w:space="0" w:color="auto"/>
              <w:left w:val="nil"/>
              <w:bottom w:val="single" w:sz="4" w:space="0" w:color="auto"/>
              <w:right w:val="single" w:sz="4" w:space="0" w:color="auto"/>
            </w:tcBorders>
            <w:shd w:val="clear" w:color="000000" w:fill="EEECE1"/>
            <w:vAlign w:val="center"/>
            <w:hideMark/>
          </w:tcPr>
          <w:p w:rsidR="009A20F6" w:rsidRPr="00876599" w:rsidRDefault="009A20F6" w:rsidP="0011003C">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OrgC</w:t>
            </w:r>
          </w:p>
        </w:tc>
        <w:tc>
          <w:tcPr>
            <w:tcW w:w="2505" w:type="dxa"/>
            <w:tcBorders>
              <w:top w:val="single" w:sz="4" w:space="0" w:color="auto"/>
              <w:left w:val="nil"/>
              <w:bottom w:val="single" w:sz="4" w:space="0" w:color="auto"/>
              <w:right w:val="single" w:sz="4" w:space="0" w:color="auto"/>
            </w:tcBorders>
            <w:shd w:val="clear" w:color="000000" w:fill="EEECE1"/>
            <w:vAlign w:val="center"/>
            <w:hideMark/>
          </w:tcPr>
          <w:p w:rsidR="009A20F6" w:rsidRPr="00876599" w:rsidRDefault="009A20F6" w:rsidP="0011003C">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 xml:space="preserve">Text                          </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rsidR="009A20F6" w:rsidRPr="00876599" w:rsidRDefault="009A20F6" w:rsidP="0011003C">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SR</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rsidR="009A20F6" w:rsidRPr="00876599" w:rsidRDefault="009A20F6" w:rsidP="0011003C">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UR</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rsidR="009A20F6" w:rsidRPr="00876599" w:rsidRDefault="009A20F6" w:rsidP="0011003C">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úprava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rsidR="009A20F6" w:rsidRPr="00876599" w:rsidRDefault="009A20F6" w:rsidP="0011003C">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UR po úpravě</w:t>
            </w:r>
          </w:p>
        </w:tc>
      </w:tr>
      <w:tr w:rsidR="009A20F6" w:rsidRPr="00876599" w:rsidTr="0011003C">
        <w:trPr>
          <w:trHeight w:val="528"/>
        </w:trPr>
        <w:tc>
          <w:tcPr>
            <w:tcW w:w="960" w:type="dxa"/>
            <w:tcBorders>
              <w:top w:val="nil"/>
              <w:left w:val="single" w:sz="4" w:space="0" w:color="auto"/>
              <w:bottom w:val="single" w:sz="4" w:space="0" w:color="auto"/>
              <w:right w:val="single" w:sz="4" w:space="0" w:color="auto"/>
            </w:tcBorders>
            <w:shd w:val="clear" w:color="000000" w:fill="FFFFFF"/>
            <w:noWrap/>
            <w:vAlign w:val="center"/>
          </w:tcPr>
          <w:p w:rsidR="009A20F6" w:rsidRPr="00876599" w:rsidRDefault="009A20F6" w:rsidP="0011003C">
            <w:pPr>
              <w:spacing w:after="0"/>
              <w:jc w:val="center"/>
              <w:rPr>
                <w:rFonts w:ascii="Times New Roman" w:hAnsi="Times New Roman" w:cs="Times New Roman"/>
                <w:sz w:val="20"/>
                <w:szCs w:val="24"/>
              </w:rPr>
            </w:pPr>
            <w:r w:rsidRPr="00876599">
              <w:rPr>
                <w:rFonts w:ascii="Times New Roman" w:hAnsi="Times New Roman" w:cs="Times New Roman"/>
                <w:sz w:val="20"/>
                <w:szCs w:val="24"/>
              </w:rPr>
              <w:t>6171</w:t>
            </w:r>
          </w:p>
        </w:tc>
        <w:tc>
          <w:tcPr>
            <w:tcW w:w="740" w:type="dxa"/>
            <w:tcBorders>
              <w:top w:val="nil"/>
              <w:left w:val="nil"/>
              <w:bottom w:val="single" w:sz="4" w:space="0" w:color="auto"/>
              <w:right w:val="single" w:sz="4" w:space="0" w:color="auto"/>
            </w:tcBorders>
            <w:shd w:val="clear" w:color="auto" w:fill="auto"/>
            <w:noWrap/>
            <w:vAlign w:val="center"/>
          </w:tcPr>
          <w:p w:rsidR="009A20F6" w:rsidRPr="00876599" w:rsidRDefault="009A20F6" w:rsidP="0011003C">
            <w:pPr>
              <w:spacing w:after="0"/>
              <w:jc w:val="center"/>
              <w:rPr>
                <w:rFonts w:ascii="Times New Roman" w:hAnsi="Times New Roman" w:cs="Times New Roman"/>
                <w:sz w:val="20"/>
                <w:szCs w:val="24"/>
              </w:rPr>
            </w:pPr>
            <w:r w:rsidRPr="00876599">
              <w:rPr>
                <w:rFonts w:ascii="Times New Roman" w:hAnsi="Times New Roman" w:cs="Times New Roman"/>
                <w:sz w:val="20"/>
                <w:szCs w:val="24"/>
              </w:rPr>
              <w:t>5901</w:t>
            </w:r>
          </w:p>
        </w:tc>
        <w:tc>
          <w:tcPr>
            <w:tcW w:w="740" w:type="dxa"/>
            <w:tcBorders>
              <w:top w:val="nil"/>
              <w:left w:val="nil"/>
              <w:bottom w:val="single" w:sz="4" w:space="0" w:color="auto"/>
              <w:right w:val="single" w:sz="4" w:space="0" w:color="auto"/>
            </w:tcBorders>
            <w:shd w:val="clear" w:color="000000" w:fill="FFFFFF"/>
            <w:noWrap/>
            <w:vAlign w:val="center"/>
          </w:tcPr>
          <w:p w:rsidR="009A20F6" w:rsidRPr="00876599" w:rsidRDefault="009A20F6" w:rsidP="0011003C">
            <w:pPr>
              <w:spacing w:after="0"/>
              <w:jc w:val="center"/>
              <w:rPr>
                <w:rFonts w:ascii="Times New Roman" w:hAnsi="Times New Roman" w:cs="Times New Roman"/>
                <w:sz w:val="20"/>
                <w:szCs w:val="24"/>
              </w:rPr>
            </w:pPr>
            <w:r w:rsidRPr="00876599">
              <w:rPr>
                <w:rFonts w:ascii="Times New Roman" w:hAnsi="Times New Roman" w:cs="Times New Roman"/>
                <w:sz w:val="20"/>
                <w:szCs w:val="24"/>
              </w:rPr>
              <w:t>2200</w:t>
            </w:r>
          </w:p>
        </w:tc>
        <w:tc>
          <w:tcPr>
            <w:tcW w:w="740" w:type="dxa"/>
            <w:tcBorders>
              <w:top w:val="nil"/>
              <w:left w:val="nil"/>
              <w:bottom w:val="single" w:sz="4" w:space="0" w:color="auto"/>
              <w:right w:val="single" w:sz="4" w:space="0" w:color="auto"/>
            </w:tcBorders>
            <w:shd w:val="clear" w:color="000000" w:fill="FFFFFF"/>
            <w:noWrap/>
            <w:vAlign w:val="center"/>
          </w:tcPr>
          <w:p w:rsidR="009A20F6" w:rsidRPr="00876599" w:rsidRDefault="009A20F6" w:rsidP="0011003C">
            <w:pPr>
              <w:spacing w:after="0"/>
              <w:jc w:val="center"/>
              <w:rPr>
                <w:rFonts w:ascii="Times New Roman" w:hAnsi="Times New Roman" w:cs="Times New Roman"/>
                <w:sz w:val="20"/>
                <w:szCs w:val="24"/>
              </w:rPr>
            </w:pPr>
          </w:p>
        </w:tc>
        <w:tc>
          <w:tcPr>
            <w:tcW w:w="2505" w:type="dxa"/>
            <w:tcBorders>
              <w:top w:val="nil"/>
              <w:left w:val="nil"/>
              <w:bottom w:val="single" w:sz="4" w:space="0" w:color="auto"/>
              <w:right w:val="single" w:sz="4" w:space="0" w:color="auto"/>
            </w:tcBorders>
            <w:shd w:val="clear" w:color="auto" w:fill="auto"/>
            <w:vAlign w:val="center"/>
          </w:tcPr>
          <w:p w:rsidR="009A20F6" w:rsidRPr="00876599" w:rsidRDefault="009A20F6" w:rsidP="0011003C">
            <w:pPr>
              <w:spacing w:after="0"/>
              <w:rPr>
                <w:rFonts w:ascii="Times New Roman" w:hAnsi="Times New Roman" w:cs="Times New Roman"/>
                <w:sz w:val="20"/>
                <w:szCs w:val="24"/>
              </w:rPr>
            </w:pPr>
            <w:r w:rsidRPr="00876599">
              <w:rPr>
                <w:rFonts w:ascii="Times New Roman" w:hAnsi="Times New Roman" w:cs="Times New Roman"/>
                <w:sz w:val="20"/>
                <w:szCs w:val="24"/>
              </w:rPr>
              <w:t>Rozpočtová rezerva</w:t>
            </w:r>
          </w:p>
        </w:tc>
        <w:tc>
          <w:tcPr>
            <w:tcW w:w="1134" w:type="dxa"/>
            <w:tcBorders>
              <w:top w:val="nil"/>
              <w:left w:val="nil"/>
              <w:bottom w:val="single" w:sz="4" w:space="0" w:color="auto"/>
              <w:right w:val="single" w:sz="4" w:space="0" w:color="auto"/>
            </w:tcBorders>
            <w:shd w:val="clear" w:color="000000" w:fill="FFFFFF"/>
            <w:noWrap/>
            <w:vAlign w:val="center"/>
          </w:tcPr>
          <w:p w:rsidR="009A20F6" w:rsidRPr="00876599" w:rsidRDefault="009A20F6" w:rsidP="0011003C">
            <w:pPr>
              <w:spacing w:after="0"/>
              <w:jc w:val="right"/>
              <w:rPr>
                <w:rFonts w:ascii="Times New Roman" w:hAnsi="Times New Roman" w:cs="Times New Roman"/>
                <w:sz w:val="20"/>
                <w:szCs w:val="24"/>
              </w:rPr>
            </w:pPr>
            <w:r w:rsidRPr="00876599">
              <w:rPr>
                <w:rFonts w:ascii="Times New Roman" w:hAnsi="Times New Roman" w:cs="Times New Roman"/>
                <w:sz w:val="20"/>
                <w:szCs w:val="24"/>
              </w:rPr>
              <w:t>135 591</w:t>
            </w:r>
          </w:p>
        </w:tc>
        <w:tc>
          <w:tcPr>
            <w:tcW w:w="1134" w:type="dxa"/>
            <w:tcBorders>
              <w:top w:val="nil"/>
              <w:left w:val="nil"/>
              <w:bottom w:val="single" w:sz="4" w:space="0" w:color="auto"/>
              <w:right w:val="single" w:sz="4" w:space="0" w:color="auto"/>
            </w:tcBorders>
            <w:shd w:val="clear" w:color="auto" w:fill="auto"/>
            <w:noWrap/>
            <w:vAlign w:val="center"/>
          </w:tcPr>
          <w:p w:rsidR="009A20F6" w:rsidRPr="00876599" w:rsidRDefault="009A20F6" w:rsidP="0011003C">
            <w:pPr>
              <w:spacing w:after="0"/>
              <w:jc w:val="right"/>
              <w:rPr>
                <w:rFonts w:ascii="Times New Roman" w:hAnsi="Times New Roman" w:cs="Times New Roman"/>
                <w:color w:val="000000"/>
                <w:sz w:val="20"/>
                <w:szCs w:val="24"/>
              </w:rPr>
            </w:pPr>
            <w:r w:rsidRPr="00876599">
              <w:rPr>
                <w:rFonts w:ascii="Times New Roman" w:hAnsi="Times New Roman" w:cs="Times New Roman"/>
                <w:color w:val="000000"/>
                <w:sz w:val="20"/>
                <w:szCs w:val="24"/>
              </w:rPr>
              <w:t>1</w:t>
            </w:r>
            <w:r>
              <w:rPr>
                <w:rFonts w:ascii="Times New Roman" w:hAnsi="Times New Roman" w:cs="Times New Roman"/>
                <w:color w:val="000000"/>
                <w:sz w:val="20"/>
                <w:szCs w:val="24"/>
              </w:rPr>
              <w:t>4</w:t>
            </w:r>
            <w:r w:rsidRPr="00876599">
              <w:rPr>
                <w:rFonts w:ascii="Times New Roman" w:hAnsi="Times New Roman" w:cs="Times New Roman"/>
                <w:color w:val="000000"/>
                <w:sz w:val="20"/>
                <w:szCs w:val="24"/>
              </w:rPr>
              <w:t xml:space="preserve"> </w:t>
            </w:r>
            <w:r>
              <w:rPr>
                <w:rFonts w:ascii="Times New Roman" w:hAnsi="Times New Roman" w:cs="Times New Roman"/>
                <w:color w:val="000000"/>
                <w:sz w:val="20"/>
                <w:szCs w:val="24"/>
              </w:rPr>
              <w:t>529</w:t>
            </w:r>
            <w:r w:rsidRPr="00876599">
              <w:rPr>
                <w:rFonts w:ascii="Times New Roman" w:hAnsi="Times New Roman" w:cs="Times New Roman"/>
                <w:color w:val="000000"/>
                <w:sz w:val="20"/>
                <w:szCs w:val="24"/>
              </w:rPr>
              <w:t xml:space="preserve"> 907</w:t>
            </w:r>
          </w:p>
        </w:tc>
        <w:tc>
          <w:tcPr>
            <w:tcW w:w="1134" w:type="dxa"/>
            <w:tcBorders>
              <w:top w:val="nil"/>
              <w:left w:val="nil"/>
              <w:bottom w:val="single" w:sz="4" w:space="0" w:color="auto"/>
              <w:right w:val="single" w:sz="4" w:space="0" w:color="auto"/>
            </w:tcBorders>
            <w:shd w:val="clear" w:color="auto" w:fill="auto"/>
            <w:noWrap/>
            <w:vAlign w:val="center"/>
          </w:tcPr>
          <w:p w:rsidR="009A20F6" w:rsidRPr="00876599" w:rsidRDefault="009A20F6" w:rsidP="009A20F6">
            <w:pPr>
              <w:spacing w:after="0"/>
              <w:jc w:val="right"/>
              <w:rPr>
                <w:rFonts w:ascii="Times New Roman" w:hAnsi="Times New Roman" w:cs="Times New Roman"/>
                <w:color w:val="000000"/>
                <w:sz w:val="20"/>
                <w:szCs w:val="24"/>
              </w:rPr>
            </w:pPr>
            <w:r w:rsidRPr="00876599">
              <w:rPr>
                <w:rFonts w:ascii="Times New Roman" w:hAnsi="Times New Roman" w:cs="Times New Roman"/>
                <w:color w:val="000000"/>
                <w:sz w:val="20"/>
                <w:szCs w:val="24"/>
              </w:rPr>
              <w:t>-</w:t>
            </w:r>
            <w:r>
              <w:rPr>
                <w:rFonts w:ascii="Times New Roman" w:hAnsi="Times New Roman" w:cs="Times New Roman"/>
                <w:color w:val="000000"/>
                <w:sz w:val="20"/>
                <w:szCs w:val="24"/>
              </w:rPr>
              <w:t>2 2</w:t>
            </w:r>
            <w:r w:rsidRPr="00876599">
              <w:rPr>
                <w:rFonts w:ascii="Times New Roman" w:hAnsi="Times New Roman" w:cs="Times New Roman"/>
                <w:color w:val="000000"/>
                <w:sz w:val="20"/>
                <w:szCs w:val="24"/>
              </w:rPr>
              <w:t>00 000</w:t>
            </w:r>
          </w:p>
        </w:tc>
        <w:tc>
          <w:tcPr>
            <w:tcW w:w="1134" w:type="dxa"/>
            <w:tcBorders>
              <w:top w:val="nil"/>
              <w:left w:val="nil"/>
              <w:bottom w:val="single" w:sz="4" w:space="0" w:color="auto"/>
              <w:right w:val="single" w:sz="4" w:space="0" w:color="auto"/>
            </w:tcBorders>
            <w:shd w:val="clear" w:color="auto" w:fill="auto"/>
            <w:vAlign w:val="center"/>
          </w:tcPr>
          <w:p w:rsidR="009A20F6" w:rsidRPr="00876599" w:rsidRDefault="009A20F6" w:rsidP="009A20F6">
            <w:pPr>
              <w:spacing w:after="0"/>
              <w:jc w:val="right"/>
              <w:rPr>
                <w:rFonts w:ascii="Times New Roman" w:hAnsi="Times New Roman" w:cs="Times New Roman"/>
                <w:color w:val="000000"/>
                <w:sz w:val="20"/>
                <w:szCs w:val="24"/>
              </w:rPr>
            </w:pPr>
            <w:r w:rsidRPr="00876599">
              <w:rPr>
                <w:rFonts w:ascii="Times New Roman" w:hAnsi="Times New Roman" w:cs="Times New Roman"/>
                <w:color w:val="000000"/>
                <w:sz w:val="20"/>
                <w:szCs w:val="24"/>
              </w:rPr>
              <w:t>1</w:t>
            </w:r>
            <w:r>
              <w:rPr>
                <w:rFonts w:ascii="Times New Roman" w:hAnsi="Times New Roman" w:cs="Times New Roman"/>
                <w:color w:val="000000"/>
                <w:sz w:val="20"/>
                <w:szCs w:val="24"/>
              </w:rPr>
              <w:t>2</w:t>
            </w:r>
            <w:r w:rsidRPr="00876599">
              <w:rPr>
                <w:rFonts w:ascii="Times New Roman" w:hAnsi="Times New Roman" w:cs="Times New Roman"/>
                <w:color w:val="000000"/>
                <w:sz w:val="20"/>
                <w:szCs w:val="24"/>
              </w:rPr>
              <w:t xml:space="preserve"> </w:t>
            </w:r>
            <w:r>
              <w:rPr>
                <w:rFonts w:ascii="Times New Roman" w:hAnsi="Times New Roman" w:cs="Times New Roman"/>
                <w:color w:val="000000"/>
                <w:sz w:val="20"/>
                <w:szCs w:val="24"/>
              </w:rPr>
              <w:t>3</w:t>
            </w:r>
            <w:r>
              <w:rPr>
                <w:rFonts w:ascii="Times New Roman" w:hAnsi="Times New Roman" w:cs="Times New Roman"/>
                <w:color w:val="000000"/>
                <w:sz w:val="20"/>
                <w:szCs w:val="24"/>
              </w:rPr>
              <w:t>29</w:t>
            </w:r>
            <w:r w:rsidRPr="00876599">
              <w:rPr>
                <w:rFonts w:ascii="Times New Roman" w:hAnsi="Times New Roman" w:cs="Times New Roman"/>
                <w:color w:val="000000"/>
                <w:sz w:val="20"/>
                <w:szCs w:val="24"/>
              </w:rPr>
              <w:t xml:space="preserve"> 907</w:t>
            </w:r>
          </w:p>
        </w:tc>
      </w:tr>
      <w:tr w:rsidR="009A20F6" w:rsidRPr="00876599" w:rsidTr="0011003C">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A20F6" w:rsidRPr="00876599" w:rsidRDefault="009A20F6" w:rsidP="0011003C">
            <w:pPr>
              <w:spacing w:after="0"/>
              <w:jc w:val="center"/>
              <w:rPr>
                <w:rFonts w:ascii="Times New Roman" w:hAnsi="Times New Roman" w:cs="Times New Roman"/>
                <w:color w:val="000000"/>
                <w:sz w:val="20"/>
                <w:szCs w:val="24"/>
              </w:rPr>
            </w:pPr>
            <w:r>
              <w:rPr>
                <w:rFonts w:ascii="Times New Roman" w:hAnsi="Times New Roman" w:cs="Times New Roman"/>
                <w:color w:val="000000"/>
                <w:sz w:val="20"/>
                <w:szCs w:val="24"/>
              </w:rPr>
              <w:t>2221</w:t>
            </w:r>
          </w:p>
        </w:tc>
        <w:tc>
          <w:tcPr>
            <w:tcW w:w="740" w:type="dxa"/>
            <w:tcBorders>
              <w:top w:val="nil"/>
              <w:left w:val="nil"/>
              <w:bottom w:val="single" w:sz="4" w:space="0" w:color="auto"/>
              <w:right w:val="single" w:sz="4" w:space="0" w:color="auto"/>
            </w:tcBorders>
            <w:shd w:val="clear" w:color="auto" w:fill="auto"/>
            <w:noWrap/>
            <w:vAlign w:val="center"/>
            <w:hideMark/>
          </w:tcPr>
          <w:p w:rsidR="009A20F6" w:rsidRPr="00876599" w:rsidRDefault="009A20F6" w:rsidP="0011003C">
            <w:pPr>
              <w:spacing w:after="0"/>
              <w:jc w:val="center"/>
              <w:rPr>
                <w:rFonts w:ascii="Times New Roman" w:hAnsi="Times New Roman" w:cs="Times New Roman"/>
                <w:color w:val="000000"/>
                <w:sz w:val="20"/>
                <w:szCs w:val="24"/>
              </w:rPr>
            </w:pPr>
            <w:r>
              <w:rPr>
                <w:rFonts w:ascii="Times New Roman" w:hAnsi="Times New Roman" w:cs="Times New Roman"/>
                <w:color w:val="000000"/>
                <w:sz w:val="20"/>
                <w:szCs w:val="24"/>
              </w:rPr>
              <w:t>5169</w:t>
            </w:r>
          </w:p>
        </w:tc>
        <w:tc>
          <w:tcPr>
            <w:tcW w:w="740" w:type="dxa"/>
            <w:tcBorders>
              <w:top w:val="nil"/>
              <w:left w:val="nil"/>
              <w:bottom w:val="single" w:sz="4" w:space="0" w:color="auto"/>
              <w:right w:val="single" w:sz="4" w:space="0" w:color="auto"/>
            </w:tcBorders>
            <w:shd w:val="clear" w:color="auto" w:fill="auto"/>
            <w:noWrap/>
            <w:vAlign w:val="center"/>
            <w:hideMark/>
          </w:tcPr>
          <w:p w:rsidR="009A20F6" w:rsidRPr="00876599" w:rsidRDefault="009A20F6" w:rsidP="0011003C">
            <w:pPr>
              <w:spacing w:after="0"/>
              <w:jc w:val="center"/>
              <w:rPr>
                <w:rFonts w:ascii="Times New Roman" w:hAnsi="Times New Roman" w:cs="Times New Roman"/>
                <w:color w:val="000000"/>
                <w:sz w:val="20"/>
                <w:szCs w:val="24"/>
              </w:rPr>
            </w:pPr>
            <w:r>
              <w:rPr>
                <w:rFonts w:ascii="Times New Roman" w:hAnsi="Times New Roman" w:cs="Times New Roman"/>
                <w:color w:val="000000"/>
                <w:sz w:val="20"/>
                <w:szCs w:val="24"/>
              </w:rPr>
              <w:t>2300</w:t>
            </w:r>
          </w:p>
        </w:tc>
        <w:tc>
          <w:tcPr>
            <w:tcW w:w="740" w:type="dxa"/>
            <w:tcBorders>
              <w:top w:val="nil"/>
              <w:left w:val="nil"/>
              <w:bottom w:val="single" w:sz="4" w:space="0" w:color="auto"/>
              <w:right w:val="single" w:sz="4" w:space="0" w:color="auto"/>
            </w:tcBorders>
            <w:shd w:val="clear" w:color="auto" w:fill="auto"/>
            <w:noWrap/>
            <w:vAlign w:val="center"/>
            <w:hideMark/>
          </w:tcPr>
          <w:p w:rsidR="009A20F6" w:rsidRPr="00876599" w:rsidRDefault="009A20F6" w:rsidP="0011003C">
            <w:pPr>
              <w:spacing w:after="0"/>
              <w:jc w:val="center"/>
              <w:rPr>
                <w:rFonts w:ascii="Times New Roman" w:hAnsi="Times New Roman" w:cs="Times New Roman"/>
                <w:color w:val="003366"/>
                <w:sz w:val="20"/>
                <w:szCs w:val="24"/>
              </w:rPr>
            </w:pPr>
            <w:r>
              <w:rPr>
                <w:rFonts w:ascii="Times New Roman" w:hAnsi="Times New Roman" w:cs="Times New Roman"/>
                <w:color w:val="003366"/>
                <w:sz w:val="20"/>
                <w:szCs w:val="24"/>
              </w:rPr>
              <w:t>0</w:t>
            </w:r>
          </w:p>
        </w:tc>
        <w:tc>
          <w:tcPr>
            <w:tcW w:w="2505" w:type="dxa"/>
            <w:tcBorders>
              <w:top w:val="nil"/>
              <w:left w:val="nil"/>
              <w:bottom w:val="single" w:sz="4" w:space="0" w:color="auto"/>
              <w:right w:val="single" w:sz="4" w:space="0" w:color="auto"/>
            </w:tcBorders>
            <w:shd w:val="clear" w:color="auto" w:fill="auto"/>
            <w:vAlign w:val="center"/>
            <w:hideMark/>
          </w:tcPr>
          <w:p w:rsidR="009A20F6" w:rsidRPr="00876599" w:rsidRDefault="009A20F6" w:rsidP="0011003C">
            <w:pPr>
              <w:spacing w:after="0"/>
              <w:rPr>
                <w:rFonts w:ascii="Times New Roman" w:hAnsi="Times New Roman" w:cs="Times New Roman"/>
                <w:color w:val="000000"/>
                <w:sz w:val="20"/>
                <w:szCs w:val="24"/>
              </w:rPr>
            </w:pPr>
            <w:r>
              <w:rPr>
                <w:rFonts w:ascii="Times New Roman" w:hAnsi="Times New Roman" w:cs="Times New Roman"/>
                <w:color w:val="000000"/>
                <w:sz w:val="20"/>
                <w:szCs w:val="24"/>
              </w:rPr>
              <w:t>Malín – dopravní obslužnost</w:t>
            </w:r>
          </w:p>
        </w:tc>
        <w:tc>
          <w:tcPr>
            <w:tcW w:w="1134" w:type="dxa"/>
            <w:tcBorders>
              <w:top w:val="nil"/>
              <w:left w:val="nil"/>
              <w:bottom w:val="single" w:sz="4" w:space="0" w:color="auto"/>
              <w:right w:val="single" w:sz="4" w:space="0" w:color="auto"/>
            </w:tcBorders>
            <w:shd w:val="clear" w:color="auto" w:fill="auto"/>
            <w:noWrap/>
            <w:vAlign w:val="center"/>
            <w:hideMark/>
          </w:tcPr>
          <w:p w:rsidR="009A20F6" w:rsidRPr="00876599" w:rsidRDefault="009A20F6" w:rsidP="0011003C">
            <w:pPr>
              <w:spacing w:after="0"/>
              <w:jc w:val="right"/>
              <w:rPr>
                <w:rFonts w:ascii="Times New Roman" w:hAnsi="Times New Roman" w:cs="Times New Roman"/>
                <w:color w:val="003366"/>
                <w:sz w:val="20"/>
                <w:szCs w:val="24"/>
              </w:rPr>
            </w:pPr>
            <w:r w:rsidRPr="00876599">
              <w:rPr>
                <w:rFonts w:ascii="Times New Roman" w:hAnsi="Times New Roman" w:cs="Times New Roman"/>
                <w:color w:val="003366"/>
                <w:sz w:val="20"/>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9A20F6" w:rsidRPr="00876599" w:rsidRDefault="009A20F6" w:rsidP="0011003C">
            <w:pPr>
              <w:spacing w:after="0"/>
              <w:jc w:val="right"/>
              <w:rPr>
                <w:rFonts w:ascii="Times New Roman" w:hAnsi="Times New Roman" w:cs="Times New Roman"/>
                <w:color w:val="003366"/>
                <w:sz w:val="20"/>
                <w:szCs w:val="24"/>
              </w:rPr>
            </w:pPr>
            <w:r>
              <w:rPr>
                <w:rFonts w:ascii="Times New Roman" w:hAnsi="Times New Roman" w:cs="Times New Roman"/>
                <w:color w:val="003366"/>
                <w:sz w:val="20"/>
                <w:szCs w:val="24"/>
              </w:rPr>
              <w:t>111 91</w:t>
            </w:r>
            <w:r w:rsidRPr="00876599">
              <w:rPr>
                <w:rFonts w:ascii="Times New Roman" w:hAnsi="Times New Roman" w:cs="Times New Roman"/>
                <w:color w:val="003366"/>
                <w:sz w:val="20"/>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9A20F6" w:rsidRPr="00876599" w:rsidRDefault="009A20F6" w:rsidP="0011003C">
            <w:pPr>
              <w:spacing w:after="0"/>
              <w:jc w:val="right"/>
              <w:rPr>
                <w:rFonts w:ascii="Times New Roman" w:hAnsi="Times New Roman" w:cs="Times New Roman"/>
                <w:color w:val="000000"/>
                <w:sz w:val="20"/>
                <w:szCs w:val="24"/>
              </w:rPr>
            </w:pPr>
            <w:r>
              <w:rPr>
                <w:rFonts w:ascii="Times New Roman" w:hAnsi="Times New Roman" w:cs="Times New Roman"/>
                <w:color w:val="000000"/>
                <w:sz w:val="20"/>
                <w:szCs w:val="24"/>
              </w:rPr>
              <w:t>2 200 000</w:t>
            </w:r>
          </w:p>
        </w:tc>
        <w:tc>
          <w:tcPr>
            <w:tcW w:w="1134" w:type="dxa"/>
            <w:tcBorders>
              <w:top w:val="nil"/>
              <w:left w:val="nil"/>
              <w:bottom w:val="single" w:sz="4" w:space="0" w:color="auto"/>
              <w:right w:val="single" w:sz="4" w:space="0" w:color="auto"/>
            </w:tcBorders>
            <w:shd w:val="clear" w:color="auto" w:fill="auto"/>
            <w:vAlign w:val="center"/>
            <w:hideMark/>
          </w:tcPr>
          <w:p w:rsidR="009A20F6" w:rsidRPr="00876599" w:rsidRDefault="009A20F6" w:rsidP="0011003C">
            <w:pPr>
              <w:spacing w:after="0"/>
              <w:jc w:val="right"/>
              <w:rPr>
                <w:rFonts w:ascii="Times New Roman" w:hAnsi="Times New Roman" w:cs="Times New Roman"/>
                <w:color w:val="000000"/>
                <w:sz w:val="20"/>
                <w:szCs w:val="24"/>
              </w:rPr>
            </w:pPr>
            <w:r>
              <w:rPr>
                <w:rFonts w:ascii="Times New Roman" w:hAnsi="Times New Roman" w:cs="Times New Roman"/>
                <w:color w:val="000000"/>
                <w:sz w:val="20"/>
                <w:szCs w:val="24"/>
              </w:rPr>
              <w:t>2 311 910</w:t>
            </w:r>
          </w:p>
        </w:tc>
      </w:tr>
    </w:tbl>
    <w:p w:rsidR="00876599" w:rsidRPr="00876599" w:rsidRDefault="00876599" w:rsidP="00876599">
      <w:pPr>
        <w:tabs>
          <w:tab w:val="right" w:leader="dot" w:pos="8647"/>
        </w:tabs>
        <w:spacing w:after="0"/>
        <w:rPr>
          <w:rFonts w:ascii="Times New Roman" w:hAnsi="Times New Roman" w:cs="Times New Roman"/>
          <w:sz w:val="24"/>
          <w:szCs w:val="24"/>
        </w:rPr>
      </w:pPr>
    </w:p>
    <w:p w:rsidR="00876599" w:rsidRPr="00876599" w:rsidRDefault="00876599" w:rsidP="00876599">
      <w:pPr>
        <w:spacing w:after="0"/>
        <w:rPr>
          <w:rFonts w:ascii="Times New Roman" w:hAnsi="Times New Roman" w:cs="Times New Roman"/>
          <w:sz w:val="24"/>
          <w:szCs w:val="24"/>
        </w:rPr>
      </w:pPr>
      <w:r w:rsidRPr="00876599">
        <w:rPr>
          <w:rFonts w:ascii="Times New Roman" w:hAnsi="Times New Roman" w:cs="Times New Roman"/>
          <w:b/>
          <w:sz w:val="24"/>
          <w:szCs w:val="24"/>
        </w:rPr>
        <w:t>4) Rozpočtové opatření EKO č. 1</w:t>
      </w:r>
      <w:r>
        <w:rPr>
          <w:rFonts w:ascii="Times New Roman" w:hAnsi="Times New Roman" w:cs="Times New Roman"/>
          <w:b/>
          <w:sz w:val="24"/>
          <w:szCs w:val="24"/>
        </w:rPr>
        <w:t>8</w:t>
      </w:r>
      <w:r w:rsidRPr="00876599">
        <w:rPr>
          <w:rFonts w:ascii="Times New Roman" w:hAnsi="Times New Roman" w:cs="Times New Roman"/>
          <w:b/>
          <w:sz w:val="24"/>
          <w:szCs w:val="24"/>
        </w:rPr>
        <w:t xml:space="preserve"> – </w:t>
      </w:r>
      <w:r w:rsidRPr="00876599">
        <w:rPr>
          <w:rFonts w:ascii="Times New Roman" w:hAnsi="Times New Roman" w:cs="Times New Roman"/>
          <w:sz w:val="24"/>
          <w:szCs w:val="24"/>
        </w:rPr>
        <w:t xml:space="preserve">přesun rozpočtových prostředků (§16, odst. 3, písm. a) zákona č.250/2000 Sb.) </w:t>
      </w:r>
    </w:p>
    <w:p w:rsidR="00876599" w:rsidRPr="00876599" w:rsidRDefault="00876599" w:rsidP="00876599">
      <w:pPr>
        <w:spacing w:after="0"/>
        <w:jc w:val="both"/>
        <w:rPr>
          <w:rFonts w:ascii="Times New Roman" w:hAnsi="Times New Roman" w:cs="Times New Roman"/>
          <w:b/>
          <w:sz w:val="24"/>
          <w:szCs w:val="24"/>
        </w:rPr>
      </w:pPr>
    </w:p>
    <w:p w:rsidR="00876599" w:rsidRPr="00876599" w:rsidRDefault="00876599" w:rsidP="00876599">
      <w:pPr>
        <w:spacing w:after="0"/>
        <w:jc w:val="both"/>
        <w:rPr>
          <w:rFonts w:ascii="Times New Roman" w:hAnsi="Times New Roman" w:cs="Times New Roman"/>
          <w:b/>
          <w:sz w:val="24"/>
          <w:szCs w:val="24"/>
        </w:rPr>
      </w:pPr>
      <w:r w:rsidRPr="00876599">
        <w:rPr>
          <w:rFonts w:ascii="Times New Roman" w:hAnsi="Times New Roman" w:cs="Times New Roman"/>
          <w:b/>
          <w:sz w:val="24"/>
          <w:szCs w:val="24"/>
        </w:rPr>
        <w:t>Částka:  500.000,- Kč</w:t>
      </w:r>
    </w:p>
    <w:p w:rsidR="00876599" w:rsidRPr="00876599" w:rsidRDefault="00876599" w:rsidP="00876599">
      <w:pPr>
        <w:spacing w:after="0"/>
        <w:jc w:val="both"/>
        <w:rPr>
          <w:rFonts w:ascii="Times New Roman" w:hAnsi="Times New Roman" w:cs="Times New Roman"/>
          <w:sz w:val="24"/>
          <w:szCs w:val="24"/>
        </w:rPr>
      </w:pPr>
    </w:p>
    <w:p w:rsidR="00876599" w:rsidRPr="00876599" w:rsidRDefault="00876599" w:rsidP="00876599">
      <w:pPr>
        <w:spacing w:after="0"/>
        <w:jc w:val="both"/>
        <w:rPr>
          <w:rFonts w:ascii="Times New Roman" w:hAnsi="Times New Roman" w:cs="Times New Roman"/>
          <w:b/>
          <w:sz w:val="24"/>
          <w:szCs w:val="24"/>
        </w:rPr>
      </w:pPr>
      <w:r w:rsidRPr="00876599">
        <w:rPr>
          <w:rFonts w:ascii="Times New Roman" w:hAnsi="Times New Roman" w:cs="Times New Roman"/>
          <w:b/>
          <w:sz w:val="24"/>
          <w:szCs w:val="24"/>
        </w:rPr>
        <w:t>Zdůvodnění:</w:t>
      </w:r>
      <w:r w:rsidRPr="00876599">
        <w:rPr>
          <w:rFonts w:ascii="Times New Roman" w:hAnsi="Times New Roman" w:cs="Times New Roman"/>
          <w:sz w:val="24"/>
          <w:szCs w:val="24"/>
        </w:rPr>
        <w:t xml:space="preserve"> Rozhodnutím Zastupitelstva města na mimořádném zasedání </w:t>
      </w:r>
      <w:proofErr w:type="gramStart"/>
      <w:r w:rsidRPr="00876599">
        <w:rPr>
          <w:rFonts w:ascii="Times New Roman" w:hAnsi="Times New Roman" w:cs="Times New Roman"/>
          <w:sz w:val="24"/>
          <w:szCs w:val="24"/>
        </w:rPr>
        <w:t>6.6.2017</w:t>
      </w:r>
      <w:proofErr w:type="gramEnd"/>
      <w:r w:rsidRPr="00876599">
        <w:rPr>
          <w:rFonts w:ascii="Times New Roman" w:hAnsi="Times New Roman" w:cs="Times New Roman"/>
          <w:sz w:val="24"/>
          <w:szCs w:val="24"/>
        </w:rPr>
        <w:t xml:space="preserve"> byla, za podmínky přijetí investičního úvěru, vytvořena „Rozpočtová rezerva Zastupitelstva“ ve výši </w:t>
      </w:r>
      <w:r w:rsidRPr="00876599">
        <w:rPr>
          <w:rFonts w:ascii="Times New Roman" w:hAnsi="Times New Roman" w:cs="Times New Roman"/>
          <w:sz w:val="24"/>
          <w:szCs w:val="24"/>
        </w:rPr>
        <w:lastRenderedPageBreak/>
        <w:t xml:space="preserve">10 mil. Kč a o 17,7 mil. Kč byla navýšena „Rozpočtová rezerva“. V souvislosti s požadavkem níže, je navrhován ke schválení přesun z rozpočtové rezervy na pokrytí této potřeby. </w:t>
      </w:r>
    </w:p>
    <w:p w:rsidR="00876599" w:rsidRPr="00876599" w:rsidRDefault="00876599" w:rsidP="00876599">
      <w:pPr>
        <w:spacing w:after="0"/>
        <w:jc w:val="both"/>
        <w:rPr>
          <w:rFonts w:ascii="Times New Roman" w:hAnsi="Times New Roman" w:cs="Times New Roman"/>
          <w:sz w:val="24"/>
          <w:szCs w:val="24"/>
        </w:rPr>
      </w:pPr>
    </w:p>
    <w:p w:rsidR="00876599" w:rsidRPr="00876599" w:rsidRDefault="00876599" w:rsidP="00876599">
      <w:pPr>
        <w:tabs>
          <w:tab w:val="right" w:leader="dot" w:pos="8647"/>
        </w:tabs>
        <w:spacing w:after="0"/>
        <w:rPr>
          <w:rFonts w:ascii="Times New Roman" w:hAnsi="Times New Roman" w:cs="Times New Roman"/>
          <w:b/>
          <w:sz w:val="24"/>
          <w:szCs w:val="24"/>
        </w:rPr>
      </w:pPr>
      <w:r w:rsidRPr="00876599">
        <w:rPr>
          <w:rFonts w:ascii="Times New Roman" w:hAnsi="Times New Roman" w:cs="Times New Roman"/>
          <w:b/>
          <w:sz w:val="24"/>
          <w:szCs w:val="24"/>
        </w:rPr>
        <w:t>Zkušební doprava</w:t>
      </w:r>
      <w:r w:rsidRPr="00876599">
        <w:rPr>
          <w:rFonts w:ascii="Times New Roman" w:hAnsi="Times New Roman" w:cs="Times New Roman"/>
          <w:b/>
          <w:sz w:val="24"/>
          <w:szCs w:val="24"/>
        </w:rPr>
        <w:tab/>
        <w:t>500 000 Kč</w:t>
      </w:r>
    </w:p>
    <w:p w:rsidR="00876599" w:rsidRPr="00876599" w:rsidRDefault="00876599" w:rsidP="00876599">
      <w:pPr>
        <w:tabs>
          <w:tab w:val="right" w:leader="dot" w:pos="8647"/>
        </w:tabs>
        <w:spacing w:after="0"/>
        <w:rPr>
          <w:rFonts w:ascii="Times New Roman" w:hAnsi="Times New Roman" w:cs="Times New Roman"/>
          <w:sz w:val="24"/>
          <w:szCs w:val="24"/>
        </w:rPr>
      </w:pPr>
      <w:r w:rsidRPr="00876599">
        <w:rPr>
          <w:rFonts w:ascii="Times New Roman" w:hAnsi="Times New Roman" w:cs="Times New Roman"/>
          <w:sz w:val="24"/>
          <w:szCs w:val="24"/>
        </w:rPr>
        <w:t xml:space="preserve">Na základě jednání s DI PČR, odborem dopravy i dopravcem chceme od září zkusit zkušební provoz linky MAD, vedoucí přes centrum města. Nárůst najetých kilometrů odhadujeme celkově za </w:t>
      </w:r>
      <w:proofErr w:type="spellStart"/>
      <w:r w:rsidRPr="00876599">
        <w:rPr>
          <w:rFonts w:ascii="Times New Roman" w:hAnsi="Times New Roman" w:cs="Times New Roman"/>
          <w:sz w:val="24"/>
          <w:szCs w:val="24"/>
        </w:rPr>
        <w:t>třičtvrtěroční</w:t>
      </w:r>
      <w:proofErr w:type="spellEnd"/>
      <w:r w:rsidRPr="00876599">
        <w:rPr>
          <w:rFonts w:ascii="Times New Roman" w:hAnsi="Times New Roman" w:cs="Times New Roman"/>
          <w:sz w:val="24"/>
          <w:szCs w:val="24"/>
        </w:rPr>
        <w:t xml:space="preserve"> zkušební provoz (ke stávajícím linkám a spojům) na tuto částku.</w:t>
      </w:r>
    </w:p>
    <w:p w:rsidR="00876599" w:rsidRPr="00876599" w:rsidRDefault="00876599" w:rsidP="00876599">
      <w:pPr>
        <w:tabs>
          <w:tab w:val="right" w:leader="dot" w:pos="8647"/>
        </w:tabs>
        <w:spacing w:after="0"/>
        <w:rPr>
          <w:rFonts w:ascii="Times New Roman" w:hAnsi="Times New Roman" w:cs="Times New Roman"/>
          <w:sz w:val="24"/>
          <w:szCs w:val="24"/>
        </w:rPr>
      </w:pPr>
    </w:p>
    <w:p w:rsidR="00876599" w:rsidRPr="00876599" w:rsidRDefault="00876599" w:rsidP="00876599">
      <w:pPr>
        <w:tabs>
          <w:tab w:val="right" w:leader="dot" w:pos="8647"/>
        </w:tabs>
        <w:spacing w:after="0"/>
        <w:rPr>
          <w:rFonts w:ascii="Times New Roman" w:hAnsi="Times New Roman" w:cs="Times New Roman"/>
          <w:sz w:val="20"/>
          <w:szCs w:val="24"/>
        </w:rPr>
      </w:pPr>
      <w:r w:rsidRPr="00876599">
        <w:rPr>
          <w:rFonts w:ascii="Times New Roman" w:hAnsi="Times New Roman" w:cs="Times New Roman"/>
          <w:sz w:val="20"/>
          <w:szCs w:val="24"/>
        </w:rPr>
        <w:t>Rozpočtová skladba:</w:t>
      </w:r>
    </w:p>
    <w:tbl>
      <w:tblPr>
        <w:tblW w:w="10221" w:type="dxa"/>
        <w:tblInd w:w="55" w:type="dxa"/>
        <w:tblCellMar>
          <w:left w:w="70" w:type="dxa"/>
          <w:right w:w="70" w:type="dxa"/>
        </w:tblCellMar>
        <w:tblLook w:val="04A0" w:firstRow="1" w:lastRow="0" w:firstColumn="1" w:lastColumn="0" w:noHBand="0" w:noVBand="1"/>
      </w:tblPr>
      <w:tblGrid>
        <w:gridCol w:w="960"/>
        <w:gridCol w:w="740"/>
        <w:gridCol w:w="740"/>
        <w:gridCol w:w="740"/>
        <w:gridCol w:w="2505"/>
        <w:gridCol w:w="1134"/>
        <w:gridCol w:w="1134"/>
        <w:gridCol w:w="1134"/>
        <w:gridCol w:w="1134"/>
      </w:tblGrid>
      <w:tr w:rsidR="00876599" w:rsidRPr="00876599" w:rsidTr="0011003C">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 xml:space="preserve">OdPa </w:t>
            </w:r>
          </w:p>
        </w:tc>
        <w:tc>
          <w:tcPr>
            <w:tcW w:w="740" w:type="dxa"/>
            <w:tcBorders>
              <w:top w:val="single" w:sz="4" w:space="0" w:color="auto"/>
              <w:left w:val="nil"/>
              <w:bottom w:val="single" w:sz="4" w:space="0" w:color="auto"/>
              <w:right w:val="single" w:sz="4" w:space="0" w:color="auto"/>
            </w:tcBorders>
            <w:shd w:val="clear" w:color="000000" w:fill="EEECE1"/>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 xml:space="preserve">SpPo </w:t>
            </w:r>
          </w:p>
        </w:tc>
        <w:tc>
          <w:tcPr>
            <w:tcW w:w="740" w:type="dxa"/>
            <w:tcBorders>
              <w:top w:val="single" w:sz="4" w:space="0" w:color="auto"/>
              <w:left w:val="nil"/>
              <w:bottom w:val="single" w:sz="4" w:space="0" w:color="auto"/>
              <w:right w:val="single" w:sz="4" w:space="0" w:color="auto"/>
            </w:tcBorders>
            <w:shd w:val="clear" w:color="000000" w:fill="EEECE1"/>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 xml:space="preserve">OrJ  </w:t>
            </w:r>
          </w:p>
        </w:tc>
        <w:tc>
          <w:tcPr>
            <w:tcW w:w="740" w:type="dxa"/>
            <w:tcBorders>
              <w:top w:val="single" w:sz="4" w:space="0" w:color="auto"/>
              <w:left w:val="nil"/>
              <w:bottom w:val="single" w:sz="4" w:space="0" w:color="auto"/>
              <w:right w:val="single" w:sz="4" w:space="0" w:color="auto"/>
            </w:tcBorders>
            <w:shd w:val="clear" w:color="000000" w:fill="EEECE1"/>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OrgC</w:t>
            </w:r>
          </w:p>
        </w:tc>
        <w:tc>
          <w:tcPr>
            <w:tcW w:w="2505" w:type="dxa"/>
            <w:tcBorders>
              <w:top w:val="single" w:sz="4" w:space="0" w:color="auto"/>
              <w:left w:val="nil"/>
              <w:bottom w:val="single" w:sz="4" w:space="0" w:color="auto"/>
              <w:right w:val="single" w:sz="4" w:space="0" w:color="auto"/>
            </w:tcBorders>
            <w:shd w:val="clear" w:color="000000" w:fill="EEECE1"/>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 xml:space="preserve">Text                          </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SR</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UR</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úprava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UR po úpravě</w:t>
            </w:r>
          </w:p>
        </w:tc>
      </w:tr>
      <w:tr w:rsidR="00876599" w:rsidRPr="00876599" w:rsidTr="0011003C">
        <w:trPr>
          <w:trHeight w:val="528"/>
        </w:trPr>
        <w:tc>
          <w:tcPr>
            <w:tcW w:w="960" w:type="dxa"/>
            <w:tcBorders>
              <w:top w:val="nil"/>
              <w:left w:val="single" w:sz="4" w:space="0" w:color="auto"/>
              <w:bottom w:val="single" w:sz="4" w:space="0" w:color="auto"/>
              <w:right w:val="single" w:sz="4" w:space="0" w:color="auto"/>
            </w:tcBorders>
            <w:shd w:val="clear" w:color="000000" w:fill="FFFFFF"/>
            <w:noWrap/>
            <w:vAlign w:val="center"/>
          </w:tcPr>
          <w:p w:rsidR="00876599" w:rsidRPr="00876599" w:rsidRDefault="00876599" w:rsidP="00876599">
            <w:pPr>
              <w:spacing w:after="0"/>
              <w:jc w:val="center"/>
              <w:rPr>
                <w:rFonts w:ascii="Times New Roman" w:hAnsi="Times New Roman" w:cs="Times New Roman"/>
                <w:sz w:val="20"/>
                <w:szCs w:val="24"/>
              </w:rPr>
            </w:pPr>
            <w:r w:rsidRPr="00876599">
              <w:rPr>
                <w:rFonts w:ascii="Times New Roman" w:hAnsi="Times New Roman" w:cs="Times New Roman"/>
                <w:sz w:val="20"/>
                <w:szCs w:val="24"/>
              </w:rPr>
              <w:t>6171</w:t>
            </w:r>
          </w:p>
        </w:tc>
        <w:tc>
          <w:tcPr>
            <w:tcW w:w="740" w:type="dxa"/>
            <w:tcBorders>
              <w:top w:val="nil"/>
              <w:left w:val="nil"/>
              <w:bottom w:val="single" w:sz="4" w:space="0" w:color="auto"/>
              <w:right w:val="single" w:sz="4" w:space="0" w:color="auto"/>
            </w:tcBorders>
            <w:shd w:val="clear" w:color="auto" w:fill="auto"/>
            <w:noWrap/>
            <w:vAlign w:val="center"/>
          </w:tcPr>
          <w:p w:rsidR="00876599" w:rsidRPr="00876599" w:rsidRDefault="00876599" w:rsidP="00876599">
            <w:pPr>
              <w:spacing w:after="0"/>
              <w:jc w:val="center"/>
              <w:rPr>
                <w:rFonts w:ascii="Times New Roman" w:hAnsi="Times New Roman" w:cs="Times New Roman"/>
                <w:sz w:val="20"/>
                <w:szCs w:val="24"/>
              </w:rPr>
            </w:pPr>
            <w:r w:rsidRPr="00876599">
              <w:rPr>
                <w:rFonts w:ascii="Times New Roman" w:hAnsi="Times New Roman" w:cs="Times New Roman"/>
                <w:sz w:val="20"/>
                <w:szCs w:val="24"/>
              </w:rPr>
              <w:t>5901</w:t>
            </w:r>
          </w:p>
        </w:tc>
        <w:tc>
          <w:tcPr>
            <w:tcW w:w="740" w:type="dxa"/>
            <w:tcBorders>
              <w:top w:val="nil"/>
              <w:left w:val="nil"/>
              <w:bottom w:val="single" w:sz="4" w:space="0" w:color="auto"/>
              <w:right w:val="single" w:sz="4" w:space="0" w:color="auto"/>
            </w:tcBorders>
            <w:shd w:val="clear" w:color="000000" w:fill="FFFFFF"/>
            <w:noWrap/>
            <w:vAlign w:val="center"/>
          </w:tcPr>
          <w:p w:rsidR="00876599" w:rsidRPr="00876599" w:rsidRDefault="00876599" w:rsidP="00876599">
            <w:pPr>
              <w:spacing w:after="0"/>
              <w:jc w:val="center"/>
              <w:rPr>
                <w:rFonts w:ascii="Times New Roman" w:hAnsi="Times New Roman" w:cs="Times New Roman"/>
                <w:sz w:val="20"/>
                <w:szCs w:val="24"/>
              </w:rPr>
            </w:pPr>
            <w:r w:rsidRPr="00876599">
              <w:rPr>
                <w:rFonts w:ascii="Times New Roman" w:hAnsi="Times New Roman" w:cs="Times New Roman"/>
                <w:sz w:val="20"/>
                <w:szCs w:val="24"/>
              </w:rPr>
              <w:t>2200</w:t>
            </w:r>
          </w:p>
        </w:tc>
        <w:tc>
          <w:tcPr>
            <w:tcW w:w="740" w:type="dxa"/>
            <w:tcBorders>
              <w:top w:val="nil"/>
              <w:left w:val="nil"/>
              <w:bottom w:val="single" w:sz="4" w:space="0" w:color="auto"/>
              <w:right w:val="single" w:sz="4" w:space="0" w:color="auto"/>
            </w:tcBorders>
            <w:shd w:val="clear" w:color="000000" w:fill="FFFFFF"/>
            <w:noWrap/>
            <w:vAlign w:val="center"/>
          </w:tcPr>
          <w:p w:rsidR="00876599" w:rsidRPr="00876599" w:rsidRDefault="00876599" w:rsidP="00876599">
            <w:pPr>
              <w:spacing w:after="0"/>
              <w:jc w:val="center"/>
              <w:rPr>
                <w:rFonts w:ascii="Times New Roman" w:hAnsi="Times New Roman" w:cs="Times New Roman"/>
                <w:sz w:val="20"/>
                <w:szCs w:val="24"/>
              </w:rPr>
            </w:pPr>
          </w:p>
        </w:tc>
        <w:tc>
          <w:tcPr>
            <w:tcW w:w="2505" w:type="dxa"/>
            <w:tcBorders>
              <w:top w:val="nil"/>
              <w:left w:val="nil"/>
              <w:bottom w:val="single" w:sz="4" w:space="0" w:color="auto"/>
              <w:right w:val="single" w:sz="4" w:space="0" w:color="auto"/>
            </w:tcBorders>
            <w:shd w:val="clear" w:color="auto" w:fill="auto"/>
            <w:vAlign w:val="center"/>
          </w:tcPr>
          <w:p w:rsidR="00876599" w:rsidRPr="00876599" w:rsidRDefault="00876599" w:rsidP="00876599">
            <w:pPr>
              <w:spacing w:after="0"/>
              <w:rPr>
                <w:rFonts w:ascii="Times New Roman" w:hAnsi="Times New Roman" w:cs="Times New Roman"/>
                <w:sz w:val="20"/>
                <w:szCs w:val="24"/>
              </w:rPr>
            </w:pPr>
            <w:r w:rsidRPr="00876599">
              <w:rPr>
                <w:rFonts w:ascii="Times New Roman" w:hAnsi="Times New Roman" w:cs="Times New Roman"/>
                <w:sz w:val="20"/>
                <w:szCs w:val="24"/>
              </w:rPr>
              <w:t>Rozpočtová rezerva</w:t>
            </w:r>
          </w:p>
        </w:tc>
        <w:tc>
          <w:tcPr>
            <w:tcW w:w="1134" w:type="dxa"/>
            <w:tcBorders>
              <w:top w:val="nil"/>
              <w:left w:val="nil"/>
              <w:bottom w:val="single" w:sz="4" w:space="0" w:color="auto"/>
              <w:right w:val="single" w:sz="4" w:space="0" w:color="auto"/>
            </w:tcBorders>
            <w:shd w:val="clear" w:color="000000" w:fill="FFFFFF"/>
            <w:noWrap/>
            <w:vAlign w:val="center"/>
          </w:tcPr>
          <w:p w:rsidR="00876599" w:rsidRPr="00876599" w:rsidRDefault="00876599" w:rsidP="00876599">
            <w:pPr>
              <w:spacing w:after="0"/>
              <w:jc w:val="right"/>
              <w:rPr>
                <w:rFonts w:ascii="Times New Roman" w:hAnsi="Times New Roman" w:cs="Times New Roman"/>
                <w:sz w:val="20"/>
                <w:szCs w:val="24"/>
              </w:rPr>
            </w:pPr>
            <w:r w:rsidRPr="00876599">
              <w:rPr>
                <w:rFonts w:ascii="Times New Roman" w:hAnsi="Times New Roman" w:cs="Times New Roman"/>
                <w:sz w:val="20"/>
                <w:szCs w:val="24"/>
              </w:rPr>
              <w:t>135 591</w:t>
            </w:r>
          </w:p>
        </w:tc>
        <w:tc>
          <w:tcPr>
            <w:tcW w:w="1134" w:type="dxa"/>
            <w:tcBorders>
              <w:top w:val="nil"/>
              <w:left w:val="nil"/>
              <w:bottom w:val="single" w:sz="4" w:space="0" w:color="auto"/>
              <w:right w:val="single" w:sz="4" w:space="0" w:color="auto"/>
            </w:tcBorders>
            <w:shd w:val="clear" w:color="auto" w:fill="auto"/>
            <w:noWrap/>
            <w:vAlign w:val="center"/>
          </w:tcPr>
          <w:p w:rsidR="00876599" w:rsidRPr="00876599" w:rsidRDefault="009A20F6" w:rsidP="00876599">
            <w:pPr>
              <w:spacing w:after="0"/>
              <w:jc w:val="right"/>
              <w:rPr>
                <w:rFonts w:ascii="Times New Roman" w:hAnsi="Times New Roman" w:cs="Times New Roman"/>
                <w:color w:val="000000"/>
                <w:sz w:val="20"/>
                <w:szCs w:val="24"/>
              </w:rPr>
            </w:pPr>
            <w:r>
              <w:rPr>
                <w:rFonts w:ascii="Times New Roman" w:hAnsi="Times New Roman" w:cs="Times New Roman"/>
                <w:color w:val="000000"/>
                <w:sz w:val="20"/>
                <w:szCs w:val="24"/>
              </w:rPr>
              <w:t>12 329 907</w:t>
            </w:r>
          </w:p>
        </w:tc>
        <w:tc>
          <w:tcPr>
            <w:tcW w:w="1134" w:type="dxa"/>
            <w:tcBorders>
              <w:top w:val="nil"/>
              <w:left w:val="nil"/>
              <w:bottom w:val="single" w:sz="4" w:space="0" w:color="auto"/>
              <w:right w:val="single" w:sz="4" w:space="0" w:color="auto"/>
            </w:tcBorders>
            <w:shd w:val="clear" w:color="auto" w:fill="auto"/>
            <w:noWrap/>
            <w:vAlign w:val="center"/>
          </w:tcPr>
          <w:p w:rsidR="00876599" w:rsidRPr="00876599" w:rsidRDefault="00876599" w:rsidP="00876599">
            <w:pPr>
              <w:spacing w:after="0"/>
              <w:jc w:val="right"/>
              <w:rPr>
                <w:rFonts w:ascii="Times New Roman" w:hAnsi="Times New Roman" w:cs="Times New Roman"/>
                <w:color w:val="000000"/>
                <w:sz w:val="20"/>
                <w:szCs w:val="24"/>
              </w:rPr>
            </w:pPr>
            <w:r w:rsidRPr="00876599">
              <w:rPr>
                <w:rFonts w:ascii="Times New Roman" w:hAnsi="Times New Roman" w:cs="Times New Roman"/>
                <w:color w:val="000000"/>
                <w:sz w:val="20"/>
                <w:szCs w:val="24"/>
              </w:rPr>
              <w:t>-500 000</w:t>
            </w:r>
          </w:p>
        </w:tc>
        <w:tc>
          <w:tcPr>
            <w:tcW w:w="1134" w:type="dxa"/>
            <w:tcBorders>
              <w:top w:val="nil"/>
              <w:left w:val="nil"/>
              <w:bottom w:val="single" w:sz="4" w:space="0" w:color="auto"/>
              <w:right w:val="single" w:sz="4" w:space="0" w:color="auto"/>
            </w:tcBorders>
            <w:shd w:val="clear" w:color="auto" w:fill="auto"/>
            <w:vAlign w:val="center"/>
          </w:tcPr>
          <w:p w:rsidR="00876599" w:rsidRPr="00876599" w:rsidRDefault="009A20F6" w:rsidP="00876599">
            <w:pPr>
              <w:spacing w:after="0"/>
              <w:jc w:val="right"/>
              <w:rPr>
                <w:rFonts w:ascii="Times New Roman" w:hAnsi="Times New Roman" w:cs="Times New Roman"/>
                <w:color w:val="000000"/>
                <w:sz w:val="20"/>
                <w:szCs w:val="24"/>
              </w:rPr>
            </w:pPr>
            <w:r>
              <w:rPr>
                <w:rFonts w:ascii="Times New Roman" w:hAnsi="Times New Roman" w:cs="Times New Roman"/>
                <w:color w:val="000000"/>
                <w:sz w:val="20"/>
                <w:szCs w:val="24"/>
              </w:rPr>
              <w:t>11 829 907</w:t>
            </w:r>
          </w:p>
        </w:tc>
      </w:tr>
      <w:tr w:rsidR="00876599" w:rsidRPr="00876599" w:rsidTr="0011003C">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2221</w:t>
            </w:r>
          </w:p>
        </w:tc>
        <w:tc>
          <w:tcPr>
            <w:tcW w:w="740" w:type="dxa"/>
            <w:tcBorders>
              <w:top w:val="nil"/>
              <w:left w:val="nil"/>
              <w:bottom w:val="single" w:sz="4" w:space="0" w:color="auto"/>
              <w:right w:val="single" w:sz="4" w:space="0" w:color="auto"/>
            </w:tcBorders>
            <w:shd w:val="clear" w:color="auto" w:fill="auto"/>
            <w:noWrap/>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5169</w:t>
            </w:r>
          </w:p>
        </w:tc>
        <w:tc>
          <w:tcPr>
            <w:tcW w:w="740" w:type="dxa"/>
            <w:tcBorders>
              <w:top w:val="nil"/>
              <w:left w:val="nil"/>
              <w:bottom w:val="single" w:sz="4" w:space="0" w:color="auto"/>
              <w:right w:val="single" w:sz="4" w:space="0" w:color="auto"/>
            </w:tcBorders>
            <w:shd w:val="clear" w:color="auto" w:fill="auto"/>
            <w:noWrap/>
            <w:vAlign w:val="center"/>
            <w:hideMark/>
          </w:tcPr>
          <w:p w:rsidR="00876599" w:rsidRPr="00876599" w:rsidRDefault="00876599" w:rsidP="00876599">
            <w:pPr>
              <w:spacing w:after="0"/>
              <w:jc w:val="center"/>
              <w:rPr>
                <w:rFonts w:ascii="Times New Roman" w:hAnsi="Times New Roman" w:cs="Times New Roman"/>
                <w:color w:val="000000"/>
                <w:sz w:val="20"/>
                <w:szCs w:val="24"/>
              </w:rPr>
            </w:pPr>
            <w:r w:rsidRPr="00876599">
              <w:rPr>
                <w:rFonts w:ascii="Times New Roman" w:hAnsi="Times New Roman" w:cs="Times New Roman"/>
                <w:color w:val="000000"/>
                <w:sz w:val="20"/>
                <w:szCs w:val="24"/>
              </w:rPr>
              <w:t>2300</w:t>
            </w:r>
          </w:p>
        </w:tc>
        <w:tc>
          <w:tcPr>
            <w:tcW w:w="740" w:type="dxa"/>
            <w:tcBorders>
              <w:top w:val="nil"/>
              <w:left w:val="nil"/>
              <w:bottom w:val="single" w:sz="4" w:space="0" w:color="auto"/>
              <w:right w:val="single" w:sz="4" w:space="0" w:color="auto"/>
            </w:tcBorders>
            <w:shd w:val="clear" w:color="auto" w:fill="auto"/>
            <w:noWrap/>
            <w:vAlign w:val="center"/>
            <w:hideMark/>
          </w:tcPr>
          <w:p w:rsidR="00876599" w:rsidRPr="00876599" w:rsidRDefault="00876599" w:rsidP="00876599">
            <w:pPr>
              <w:spacing w:after="0"/>
              <w:jc w:val="center"/>
              <w:rPr>
                <w:rFonts w:ascii="Times New Roman" w:hAnsi="Times New Roman" w:cs="Times New Roman"/>
                <w:color w:val="003366"/>
                <w:sz w:val="20"/>
                <w:szCs w:val="24"/>
              </w:rPr>
            </w:pPr>
            <w:r w:rsidRPr="00876599">
              <w:rPr>
                <w:rFonts w:ascii="Times New Roman" w:hAnsi="Times New Roman" w:cs="Times New Roman"/>
                <w:color w:val="003366"/>
                <w:sz w:val="20"/>
                <w:szCs w:val="24"/>
              </w:rPr>
              <w:t> </w:t>
            </w:r>
          </w:p>
        </w:tc>
        <w:tc>
          <w:tcPr>
            <w:tcW w:w="2505" w:type="dxa"/>
            <w:tcBorders>
              <w:top w:val="nil"/>
              <w:left w:val="nil"/>
              <w:bottom w:val="single" w:sz="4" w:space="0" w:color="auto"/>
              <w:right w:val="single" w:sz="4" w:space="0" w:color="auto"/>
            </w:tcBorders>
            <w:shd w:val="clear" w:color="auto" w:fill="auto"/>
            <w:vAlign w:val="center"/>
            <w:hideMark/>
          </w:tcPr>
          <w:p w:rsidR="00876599" w:rsidRPr="00876599" w:rsidRDefault="00876599" w:rsidP="00876599">
            <w:pPr>
              <w:spacing w:after="0"/>
              <w:rPr>
                <w:rFonts w:ascii="Times New Roman" w:hAnsi="Times New Roman" w:cs="Times New Roman"/>
                <w:color w:val="000000"/>
                <w:sz w:val="20"/>
                <w:szCs w:val="24"/>
              </w:rPr>
            </w:pPr>
            <w:r w:rsidRPr="00876599">
              <w:rPr>
                <w:rFonts w:ascii="Times New Roman" w:hAnsi="Times New Roman" w:cs="Times New Roman"/>
                <w:color w:val="000000"/>
                <w:sz w:val="20"/>
                <w:szCs w:val="24"/>
              </w:rPr>
              <w:t>Zkušební doprava</w:t>
            </w:r>
          </w:p>
        </w:tc>
        <w:tc>
          <w:tcPr>
            <w:tcW w:w="1134" w:type="dxa"/>
            <w:tcBorders>
              <w:top w:val="nil"/>
              <w:left w:val="nil"/>
              <w:bottom w:val="single" w:sz="4" w:space="0" w:color="auto"/>
              <w:right w:val="single" w:sz="4" w:space="0" w:color="auto"/>
            </w:tcBorders>
            <w:shd w:val="clear" w:color="auto" w:fill="auto"/>
            <w:noWrap/>
            <w:vAlign w:val="center"/>
            <w:hideMark/>
          </w:tcPr>
          <w:p w:rsidR="00876599" w:rsidRPr="00876599" w:rsidRDefault="00876599" w:rsidP="00876599">
            <w:pPr>
              <w:spacing w:after="0"/>
              <w:jc w:val="right"/>
              <w:rPr>
                <w:rFonts w:ascii="Times New Roman" w:hAnsi="Times New Roman" w:cs="Times New Roman"/>
                <w:color w:val="003366"/>
                <w:sz w:val="20"/>
                <w:szCs w:val="24"/>
              </w:rPr>
            </w:pPr>
            <w:r w:rsidRPr="00876599">
              <w:rPr>
                <w:rFonts w:ascii="Times New Roman" w:hAnsi="Times New Roman" w:cs="Times New Roman"/>
                <w:color w:val="003366"/>
                <w:sz w:val="20"/>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876599" w:rsidRPr="00876599" w:rsidRDefault="00876599" w:rsidP="00876599">
            <w:pPr>
              <w:spacing w:after="0"/>
              <w:jc w:val="right"/>
              <w:rPr>
                <w:rFonts w:ascii="Times New Roman" w:hAnsi="Times New Roman" w:cs="Times New Roman"/>
                <w:color w:val="003366"/>
                <w:sz w:val="20"/>
                <w:szCs w:val="24"/>
              </w:rPr>
            </w:pPr>
            <w:r w:rsidRPr="00876599">
              <w:rPr>
                <w:rFonts w:ascii="Times New Roman" w:hAnsi="Times New Roman" w:cs="Times New Roman"/>
                <w:color w:val="003366"/>
                <w:sz w:val="20"/>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876599" w:rsidRPr="00876599" w:rsidRDefault="00876599" w:rsidP="00876599">
            <w:pPr>
              <w:spacing w:after="0"/>
              <w:jc w:val="right"/>
              <w:rPr>
                <w:rFonts w:ascii="Times New Roman" w:hAnsi="Times New Roman" w:cs="Times New Roman"/>
                <w:color w:val="000000"/>
                <w:sz w:val="20"/>
                <w:szCs w:val="24"/>
              </w:rPr>
            </w:pPr>
            <w:r w:rsidRPr="00876599">
              <w:rPr>
                <w:rFonts w:ascii="Times New Roman" w:hAnsi="Times New Roman" w:cs="Times New Roman"/>
                <w:color w:val="000000"/>
                <w:sz w:val="20"/>
                <w:szCs w:val="24"/>
              </w:rPr>
              <w:t>500 000</w:t>
            </w:r>
          </w:p>
        </w:tc>
        <w:tc>
          <w:tcPr>
            <w:tcW w:w="1134" w:type="dxa"/>
            <w:tcBorders>
              <w:top w:val="nil"/>
              <w:left w:val="nil"/>
              <w:bottom w:val="single" w:sz="4" w:space="0" w:color="auto"/>
              <w:right w:val="single" w:sz="4" w:space="0" w:color="auto"/>
            </w:tcBorders>
            <w:shd w:val="clear" w:color="auto" w:fill="auto"/>
            <w:vAlign w:val="center"/>
            <w:hideMark/>
          </w:tcPr>
          <w:p w:rsidR="00876599" w:rsidRPr="00876599" w:rsidRDefault="00876599" w:rsidP="00876599">
            <w:pPr>
              <w:spacing w:after="0"/>
              <w:jc w:val="right"/>
              <w:rPr>
                <w:rFonts w:ascii="Times New Roman" w:hAnsi="Times New Roman" w:cs="Times New Roman"/>
                <w:color w:val="000000"/>
                <w:sz w:val="20"/>
                <w:szCs w:val="24"/>
              </w:rPr>
            </w:pPr>
            <w:r w:rsidRPr="00876599">
              <w:rPr>
                <w:rFonts w:ascii="Times New Roman" w:hAnsi="Times New Roman" w:cs="Times New Roman"/>
                <w:color w:val="000000"/>
                <w:sz w:val="20"/>
                <w:szCs w:val="24"/>
              </w:rPr>
              <w:t>500 000</w:t>
            </w:r>
          </w:p>
        </w:tc>
      </w:tr>
    </w:tbl>
    <w:p w:rsidR="00876599" w:rsidRPr="00876599" w:rsidRDefault="00876599" w:rsidP="00876599">
      <w:pPr>
        <w:tabs>
          <w:tab w:val="right" w:leader="dot" w:pos="8647"/>
        </w:tabs>
        <w:spacing w:after="0"/>
        <w:rPr>
          <w:rFonts w:ascii="Times New Roman" w:hAnsi="Times New Roman" w:cs="Times New Roman"/>
          <w:sz w:val="24"/>
          <w:szCs w:val="24"/>
        </w:rPr>
      </w:pPr>
    </w:p>
    <w:p w:rsidR="00876599" w:rsidRPr="00876599" w:rsidRDefault="00876599" w:rsidP="00876599">
      <w:pPr>
        <w:spacing w:after="0"/>
        <w:rPr>
          <w:rFonts w:ascii="Times New Roman" w:hAnsi="Times New Roman" w:cs="Times New Roman"/>
          <w:sz w:val="24"/>
          <w:szCs w:val="24"/>
        </w:rPr>
      </w:pPr>
      <w:r w:rsidRPr="00876599">
        <w:rPr>
          <w:rFonts w:ascii="Times New Roman" w:hAnsi="Times New Roman" w:cs="Times New Roman"/>
          <w:b/>
          <w:sz w:val="24"/>
          <w:szCs w:val="24"/>
        </w:rPr>
        <w:t xml:space="preserve">6) Rozpočtové opatření EKO č. </w:t>
      </w:r>
      <w:r>
        <w:rPr>
          <w:rFonts w:ascii="Times New Roman" w:hAnsi="Times New Roman" w:cs="Times New Roman"/>
          <w:b/>
          <w:sz w:val="24"/>
          <w:szCs w:val="24"/>
        </w:rPr>
        <w:t>19</w:t>
      </w:r>
      <w:r w:rsidRPr="00876599">
        <w:rPr>
          <w:rFonts w:ascii="Times New Roman" w:hAnsi="Times New Roman" w:cs="Times New Roman"/>
          <w:b/>
          <w:sz w:val="24"/>
          <w:szCs w:val="24"/>
        </w:rPr>
        <w:t xml:space="preserve"> – </w:t>
      </w:r>
      <w:r w:rsidRPr="00876599">
        <w:rPr>
          <w:rFonts w:ascii="Times New Roman" w:hAnsi="Times New Roman" w:cs="Times New Roman"/>
          <w:sz w:val="24"/>
          <w:szCs w:val="24"/>
        </w:rPr>
        <w:t>přesun rozpočtových prostředků (§16, odst. 3, písm. a) zákona č.250/2000 Sb.)</w:t>
      </w:r>
      <w:r w:rsidR="00762064">
        <w:rPr>
          <w:rFonts w:ascii="Times New Roman" w:hAnsi="Times New Roman" w:cs="Times New Roman"/>
          <w:sz w:val="24"/>
          <w:szCs w:val="24"/>
        </w:rPr>
        <w:t xml:space="preserve"> z rozpočtové rezervy na opravy komunikací a chodníků</w:t>
      </w:r>
      <w:r w:rsidRPr="00876599">
        <w:rPr>
          <w:rFonts w:ascii="Times New Roman" w:hAnsi="Times New Roman" w:cs="Times New Roman"/>
          <w:sz w:val="24"/>
          <w:szCs w:val="24"/>
        </w:rPr>
        <w:t xml:space="preserve"> </w:t>
      </w:r>
    </w:p>
    <w:p w:rsidR="00876599" w:rsidRPr="00876599" w:rsidRDefault="00876599" w:rsidP="00876599">
      <w:pPr>
        <w:spacing w:after="0"/>
        <w:jc w:val="both"/>
        <w:rPr>
          <w:rFonts w:ascii="Times New Roman" w:hAnsi="Times New Roman" w:cs="Times New Roman"/>
          <w:b/>
          <w:sz w:val="24"/>
          <w:szCs w:val="24"/>
        </w:rPr>
      </w:pPr>
    </w:p>
    <w:p w:rsidR="00876599" w:rsidRPr="00876599" w:rsidRDefault="00876599" w:rsidP="00876599">
      <w:pPr>
        <w:spacing w:after="0"/>
        <w:jc w:val="both"/>
        <w:rPr>
          <w:rFonts w:ascii="Times New Roman" w:hAnsi="Times New Roman" w:cs="Times New Roman"/>
          <w:b/>
          <w:sz w:val="24"/>
          <w:szCs w:val="24"/>
        </w:rPr>
      </w:pPr>
      <w:r w:rsidRPr="00876599">
        <w:rPr>
          <w:rFonts w:ascii="Times New Roman" w:hAnsi="Times New Roman" w:cs="Times New Roman"/>
          <w:b/>
          <w:sz w:val="24"/>
          <w:szCs w:val="24"/>
        </w:rPr>
        <w:t xml:space="preserve">Částka:  </w:t>
      </w:r>
      <w:r>
        <w:rPr>
          <w:rFonts w:ascii="Times New Roman" w:hAnsi="Times New Roman" w:cs="Times New Roman"/>
          <w:b/>
          <w:sz w:val="24"/>
          <w:szCs w:val="24"/>
        </w:rPr>
        <w:t>2</w:t>
      </w:r>
      <w:r w:rsidRPr="00876599">
        <w:rPr>
          <w:rFonts w:ascii="Times New Roman" w:hAnsi="Times New Roman" w:cs="Times New Roman"/>
          <w:b/>
          <w:sz w:val="24"/>
          <w:szCs w:val="24"/>
        </w:rPr>
        <w:t xml:space="preserve"> </w:t>
      </w:r>
      <w:r>
        <w:rPr>
          <w:rFonts w:ascii="Times New Roman" w:hAnsi="Times New Roman" w:cs="Times New Roman"/>
          <w:b/>
          <w:sz w:val="24"/>
          <w:szCs w:val="24"/>
        </w:rPr>
        <w:t>7</w:t>
      </w:r>
      <w:r w:rsidRPr="00876599">
        <w:rPr>
          <w:rFonts w:ascii="Times New Roman" w:hAnsi="Times New Roman" w:cs="Times New Roman"/>
          <w:b/>
          <w:sz w:val="24"/>
          <w:szCs w:val="24"/>
        </w:rPr>
        <w:t>00.000,- Kč</w:t>
      </w:r>
      <w:r>
        <w:rPr>
          <w:rFonts w:ascii="Times New Roman" w:hAnsi="Times New Roman" w:cs="Times New Roman"/>
          <w:b/>
          <w:sz w:val="24"/>
          <w:szCs w:val="24"/>
        </w:rPr>
        <w:t xml:space="preserve"> (upraveno na ZM)</w:t>
      </w:r>
    </w:p>
    <w:p w:rsidR="00876599" w:rsidRPr="00876599" w:rsidRDefault="00876599" w:rsidP="00876599">
      <w:pPr>
        <w:spacing w:after="0"/>
        <w:jc w:val="both"/>
        <w:rPr>
          <w:rFonts w:ascii="Times New Roman" w:hAnsi="Times New Roman" w:cs="Times New Roman"/>
          <w:sz w:val="24"/>
          <w:szCs w:val="24"/>
        </w:rPr>
      </w:pPr>
    </w:p>
    <w:p w:rsidR="00762064" w:rsidRPr="007D0DF7" w:rsidRDefault="00762064" w:rsidP="00762064">
      <w:pPr>
        <w:tabs>
          <w:tab w:val="right" w:leader="dot" w:pos="8647"/>
        </w:tabs>
        <w:rPr>
          <w:rFonts w:ascii="Verdana" w:hAnsi="Verdana"/>
          <w:sz w:val="20"/>
          <w:szCs w:val="20"/>
        </w:rPr>
      </w:pPr>
      <w:r>
        <w:rPr>
          <w:rFonts w:ascii="Verdana" w:hAnsi="Verdana"/>
          <w:sz w:val="20"/>
          <w:szCs w:val="20"/>
        </w:rPr>
        <w:t>Rozpočtová skladba:</w:t>
      </w:r>
    </w:p>
    <w:tbl>
      <w:tblPr>
        <w:tblW w:w="10221" w:type="dxa"/>
        <w:tblInd w:w="55" w:type="dxa"/>
        <w:tblCellMar>
          <w:left w:w="70" w:type="dxa"/>
          <w:right w:w="70" w:type="dxa"/>
        </w:tblCellMar>
        <w:tblLook w:val="04A0" w:firstRow="1" w:lastRow="0" w:firstColumn="1" w:lastColumn="0" w:noHBand="0" w:noVBand="1"/>
      </w:tblPr>
      <w:tblGrid>
        <w:gridCol w:w="960"/>
        <w:gridCol w:w="740"/>
        <w:gridCol w:w="740"/>
        <w:gridCol w:w="740"/>
        <w:gridCol w:w="2505"/>
        <w:gridCol w:w="1134"/>
        <w:gridCol w:w="1134"/>
        <w:gridCol w:w="1134"/>
        <w:gridCol w:w="1134"/>
      </w:tblGrid>
      <w:tr w:rsidR="00762064" w:rsidRPr="002965A7" w:rsidTr="0011003C">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762064" w:rsidRPr="002965A7" w:rsidRDefault="00762064" w:rsidP="0011003C">
            <w:pPr>
              <w:jc w:val="center"/>
              <w:rPr>
                <w:color w:val="000000"/>
                <w:sz w:val="18"/>
                <w:szCs w:val="18"/>
              </w:rPr>
            </w:pPr>
            <w:r w:rsidRPr="002965A7">
              <w:rPr>
                <w:color w:val="000000"/>
                <w:sz w:val="18"/>
                <w:szCs w:val="18"/>
              </w:rPr>
              <w:t xml:space="preserve">OdPa </w:t>
            </w:r>
          </w:p>
        </w:tc>
        <w:tc>
          <w:tcPr>
            <w:tcW w:w="740" w:type="dxa"/>
            <w:tcBorders>
              <w:top w:val="single" w:sz="4" w:space="0" w:color="auto"/>
              <w:left w:val="nil"/>
              <w:bottom w:val="single" w:sz="4" w:space="0" w:color="auto"/>
              <w:right w:val="single" w:sz="4" w:space="0" w:color="auto"/>
            </w:tcBorders>
            <w:shd w:val="clear" w:color="000000" w:fill="EEECE1"/>
            <w:vAlign w:val="center"/>
            <w:hideMark/>
          </w:tcPr>
          <w:p w:rsidR="00762064" w:rsidRPr="002965A7" w:rsidRDefault="00762064" w:rsidP="0011003C">
            <w:pPr>
              <w:jc w:val="center"/>
              <w:rPr>
                <w:color w:val="000000"/>
                <w:sz w:val="18"/>
                <w:szCs w:val="18"/>
              </w:rPr>
            </w:pPr>
            <w:r w:rsidRPr="002965A7">
              <w:rPr>
                <w:color w:val="000000"/>
                <w:sz w:val="18"/>
                <w:szCs w:val="18"/>
              </w:rPr>
              <w:t xml:space="preserve">SpPo </w:t>
            </w:r>
          </w:p>
        </w:tc>
        <w:tc>
          <w:tcPr>
            <w:tcW w:w="740" w:type="dxa"/>
            <w:tcBorders>
              <w:top w:val="single" w:sz="4" w:space="0" w:color="auto"/>
              <w:left w:val="nil"/>
              <w:bottom w:val="single" w:sz="4" w:space="0" w:color="auto"/>
              <w:right w:val="single" w:sz="4" w:space="0" w:color="auto"/>
            </w:tcBorders>
            <w:shd w:val="clear" w:color="000000" w:fill="EEECE1"/>
            <w:vAlign w:val="center"/>
            <w:hideMark/>
          </w:tcPr>
          <w:p w:rsidR="00762064" w:rsidRPr="002965A7" w:rsidRDefault="00762064" w:rsidP="0011003C">
            <w:pPr>
              <w:jc w:val="center"/>
              <w:rPr>
                <w:color w:val="000000"/>
                <w:sz w:val="18"/>
                <w:szCs w:val="18"/>
              </w:rPr>
            </w:pPr>
            <w:r w:rsidRPr="002965A7">
              <w:rPr>
                <w:color w:val="000000"/>
                <w:sz w:val="18"/>
                <w:szCs w:val="18"/>
              </w:rPr>
              <w:t xml:space="preserve">OrJ  </w:t>
            </w:r>
          </w:p>
        </w:tc>
        <w:tc>
          <w:tcPr>
            <w:tcW w:w="740" w:type="dxa"/>
            <w:tcBorders>
              <w:top w:val="single" w:sz="4" w:space="0" w:color="auto"/>
              <w:left w:val="nil"/>
              <w:bottom w:val="single" w:sz="4" w:space="0" w:color="auto"/>
              <w:right w:val="single" w:sz="4" w:space="0" w:color="auto"/>
            </w:tcBorders>
            <w:shd w:val="clear" w:color="000000" w:fill="EEECE1"/>
            <w:vAlign w:val="center"/>
            <w:hideMark/>
          </w:tcPr>
          <w:p w:rsidR="00762064" w:rsidRPr="002965A7" w:rsidRDefault="00762064" w:rsidP="0011003C">
            <w:pPr>
              <w:jc w:val="center"/>
              <w:rPr>
                <w:color w:val="000000"/>
                <w:sz w:val="18"/>
                <w:szCs w:val="18"/>
              </w:rPr>
            </w:pPr>
            <w:r w:rsidRPr="002965A7">
              <w:rPr>
                <w:color w:val="000000"/>
                <w:sz w:val="18"/>
                <w:szCs w:val="18"/>
              </w:rPr>
              <w:t>OrgC</w:t>
            </w:r>
          </w:p>
        </w:tc>
        <w:tc>
          <w:tcPr>
            <w:tcW w:w="2505" w:type="dxa"/>
            <w:tcBorders>
              <w:top w:val="single" w:sz="4" w:space="0" w:color="auto"/>
              <w:left w:val="nil"/>
              <w:bottom w:val="single" w:sz="4" w:space="0" w:color="auto"/>
              <w:right w:val="single" w:sz="4" w:space="0" w:color="auto"/>
            </w:tcBorders>
            <w:shd w:val="clear" w:color="000000" w:fill="EEECE1"/>
            <w:vAlign w:val="center"/>
            <w:hideMark/>
          </w:tcPr>
          <w:p w:rsidR="00762064" w:rsidRPr="002965A7" w:rsidRDefault="00762064" w:rsidP="0011003C">
            <w:pPr>
              <w:jc w:val="center"/>
              <w:rPr>
                <w:color w:val="000000"/>
                <w:sz w:val="18"/>
                <w:szCs w:val="18"/>
              </w:rPr>
            </w:pPr>
            <w:r w:rsidRPr="002965A7">
              <w:rPr>
                <w:color w:val="000000"/>
                <w:sz w:val="18"/>
                <w:szCs w:val="18"/>
              </w:rPr>
              <w:t xml:space="preserve">Text                          </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rsidR="00762064" w:rsidRPr="002965A7" w:rsidRDefault="00762064" w:rsidP="0011003C">
            <w:pPr>
              <w:jc w:val="center"/>
              <w:rPr>
                <w:color w:val="000000"/>
                <w:sz w:val="18"/>
                <w:szCs w:val="18"/>
              </w:rPr>
            </w:pPr>
            <w:r w:rsidRPr="002965A7">
              <w:rPr>
                <w:color w:val="000000"/>
                <w:sz w:val="18"/>
                <w:szCs w:val="18"/>
              </w:rPr>
              <w:t>SR</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rsidR="00762064" w:rsidRPr="002965A7" w:rsidRDefault="00762064" w:rsidP="0011003C">
            <w:pPr>
              <w:jc w:val="center"/>
              <w:rPr>
                <w:color w:val="000000"/>
                <w:sz w:val="18"/>
                <w:szCs w:val="18"/>
              </w:rPr>
            </w:pPr>
            <w:r w:rsidRPr="002965A7">
              <w:rPr>
                <w:color w:val="000000"/>
                <w:sz w:val="18"/>
                <w:szCs w:val="18"/>
              </w:rPr>
              <w:t>UR</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rsidR="00762064" w:rsidRPr="002965A7" w:rsidRDefault="00762064" w:rsidP="0011003C">
            <w:pPr>
              <w:jc w:val="center"/>
              <w:rPr>
                <w:color w:val="000000"/>
                <w:sz w:val="18"/>
                <w:szCs w:val="18"/>
              </w:rPr>
            </w:pPr>
            <w:r w:rsidRPr="002965A7">
              <w:rPr>
                <w:color w:val="000000"/>
                <w:sz w:val="18"/>
                <w:szCs w:val="18"/>
              </w:rPr>
              <w:t>úprava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rsidR="00762064" w:rsidRPr="002965A7" w:rsidRDefault="00762064" w:rsidP="0011003C">
            <w:pPr>
              <w:jc w:val="center"/>
              <w:rPr>
                <w:color w:val="000000"/>
                <w:sz w:val="18"/>
                <w:szCs w:val="18"/>
              </w:rPr>
            </w:pPr>
            <w:r w:rsidRPr="002965A7">
              <w:rPr>
                <w:color w:val="000000"/>
                <w:sz w:val="18"/>
                <w:szCs w:val="18"/>
              </w:rPr>
              <w:t>UR po úpravě</w:t>
            </w:r>
          </w:p>
        </w:tc>
      </w:tr>
      <w:tr w:rsidR="00762064" w:rsidRPr="002965A7" w:rsidTr="0011003C">
        <w:trPr>
          <w:trHeight w:val="528"/>
        </w:trPr>
        <w:tc>
          <w:tcPr>
            <w:tcW w:w="960" w:type="dxa"/>
            <w:tcBorders>
              <w:top w:val="nil"/>
              <w:left w:val="single" w:sz="4" w:space="0" w:color="auto"/>
              <w:bottom w:val="single" w:sz="4" w:space="0" w:color="auto"/>
              <w:right w:val="single" w:sz="4" w:space="0" w:color="auto"/>
            </w:tcBorders>
            <w:shd w:val="clear" w:color="000000" w:fill="FFFFFF"/>
            <w:noWrap/>
            <w:vAlign w:val="center"/>
          </w:tcPr>
          <w:p w:rsidR="00762064" w:rsidRPr="002965A7" w:rsidRDefault="00762064" w:rsidP="0011003C">
            <w:pPr>
              <w:jc w:val="center"/>
              <w:rPr>
                <w:sz w:val="18"/>
                <w:szCs w:val="18"/>
              </w:rPr>
            </w:pPr>
            <w:r>
              <w:rPr>
                <w:sz w:val="18"/>
                <w:szCs w:val="18"/>
              </w:rPr>
              <w:t>6171</w:t>
            </w:r>
          </w:p>
        </w:tc>
        <w:tc>
          <w:tcPr>
            <w:tcW w:w="740" w:type="dxa"/>
            <w:tcBorders>
              <w:top w:val="nil"/>
              <w:left w:val="nil"/>
              <w:bottom w:val="single" w:sz="4" w:space="0" w:color="auto"/>
              <w:right w:val="single" w:sz="4" w:space="0" w:color="auto"/>
            </w:tcBorders>
            <w:shd w:val="clear" w:color="auto" w:fill="auto"/>
            <w:noWrap/>
            <w:vAlign w:val="center"/>
          </w:tcPr>
          <w:p w:rsidR="00762064" w:rsidRPr="002965A7" w:rsidRDefault="00762064" w:rsidP="0011003C">
            <w:pPr>
              <w:jc w:val="center"/>
              <w:rPr>
                <w:sz w:val="18"/>
                <w:szCs w:val="18"/>
              </w:rPr>
            </w:pPr>
            <w:r>
              <w:rPr>
                <w:sz w:val="18"/>
                <w:szCs w:val="18"/>
              </w:rPr>
              <w:t>5901</w:t>
            </w:r>
          </w:p>
        </w:tc>
        <w:tc>
          <w:tcPr>
            <w:tcW w:w="740" w:type="dxa"/>
            <w:tcBorders>
              <w:top w:val="nil"/>
              <w:left w:val="nil"/>
              <w:bottom w:val="single" w:sz="4" w:space="0" w:color="auto"/>
              <w:right w:val="single" w:sz="4" w:space="0" w:color="auto"/>
            </w:tcBorders>
            <w:shd w:val="clear" w:color="000000" w:fill="FFFFFF"/>
            <w:noWrap/>
            <w:vAlign w:val="center"/>
          </w:tcPr>
          <w:p w:rsidR="00762064" w:rsidRPr="002965A7" w:rsidRDefault="00762064" w:rsidP="0011003C">
            <w:pPr>
              <w:jc w:val="center"/>
              <w:rPr>
                <w:sz w:val="18"/>
                <w:szCs w:val="18"/>
              </w:rPr>
            </w:pPr>
            <w:r>
              <w:rPr>
                <w:sz w:val="18"/>
                <w:szCs w:val="18"/>
              </w:rPr>
              <w:t>2200</w:t>
            </w:r>
          </w:p>
        </w:tc>
        <w:tc>
          <w:tcPr>
            <w:tcW w:w="740" w:type="dxa"/>
            <w:tcBorders>
              <w:top w:val="nil"/>
              <w:left w:val="nil"/>
              <w:bottom w:val="single" w:sz="4" w:space="0" w:color="auto"/>
              <w:right w:val="single" w:sz="4" w:space="0" w:color="auto"/>
            </w:tcBorders>
            <w:shd w:val="clear" w:color="000000" w:fill="FFFFFF"/>
            <w:noWrap/>
            <w:vAlign w:val="center"/>
          </w:tcPr>
          <w:p w:rsidR="00762064" w:rsidRPr="002965A7" w:rsidRDefault="00762064" w:rsidP="0011003C">
            <w:pPr>
              <w:jc w:val="center"/>
              <w:rPr>
                <w:sz w:val="18"/>
                <w:szCs w:val="18"/>
              </w:rPr>
            </w:pPr>
          </w:p>
        </w:tc>
        <w:tc>
          <w:tcPr>
            <w:tcW w:w="2505" w:type="dxa"/>
            <w:tcBorders>
              <w:top w:val="nil"/>
              <w:left w:val="nil"/>
              <w:bottom w:val="single" w:sz="4" w:space="0" w:color="auto"/>
              <w:right w:val="single" w:sz="4" w:space="0" w:color="auto"/>
            </w:tcBorders>
            <w:shd w:val="clear" w:color="auto" w:fill="auto"/>
            <w:vAlign w:val="center"/>
          </w:tcPr>
          <w:p w:rsidR="00762064" w:rsidRPr="002965A7" w:rsidRDefault="00762064" w:rsidP="0011003C">
            <w:pPr>
              <w:rPr>
                <w:rFonts w:cs="Arial"/>
                <w:sz w:val="18"/>
                <w:szCs w:val="18"/>
              </w:rPr>
            </w:pPr>
            <w:r>
              <w:rPr>
                <w:rFonts w:cs="Arial"/>
                <w:sz w:val="18"/>
                <w:szCs w:val="18"/>
              </w:rPr>
              <w:t>Rozpočtová rezerva</w:t>
            </w:r>
          </w:p>
        </w:tc>
        <w:tc>
          <w:tcPr>
            <w:tcW w:w="1134" w:type="dxa"/>
            <w:tcBorders>
              <w:top w:val="nil"/>
              <w:left w:val="nil"/>
              <w:bottom w:val="single" w:sz="4" w:space="0" w:color="auto"/>
              <w:right w:val="single" w:sz="4" w:space="0" w:color="auto"/>
            </w:tcBorders>
            <w:shd w:val="clear" w:color="000000" w:fill="FFFFFF"/>
            <w:noWrap/>
            <w:vAlign w:val="center"/>
          </w:tcPr>
          <w:p w:rsidR="00762064" w:rsidRPr="002965A7" w:rsidRDefault="00762064" w:rsidP="0011003C">
            <w:pPr>
              <w:jc w:val="right"/>
              <w:rPr>
                <w:sz w:val="18"/>
                <w:szCs w:val="18"/>
              </w:rPr>
            </w:pPr>
            <w:r>
              <w:rPr>
                <w:sz w:val="18"/>
                <w:szCs w:val="18"/>
              </w:rPr>
              <w:t>135 591</w:t>
            </w:r>
          </w:p>
        </w:tc>
        <w:tc>
          <w:tcPr>
            <w:tcW w:w="1134" w:type="dxa"/>
            <w:tcBorders>
              <w:top w:val="nil"/>
              <w:left w:val="nil"/>
              <w:bottom w:val="single" w:sz="4" w:space="0" w:color="auto"/>
              <w:right w:val="single" w:sz="4" w:space="0" w:color="auto"/>
            </w:tcBorders>
            <w:shd w:val="clear" w:color="auto" w:fill="auto"/>
            <w:noWrap/>
            <w:vAlign w:val="center"/>
          </w:tcPr>
          <w:p w:rsidR="00762064" w:rsidRPr="002965A7" w:rsidRDefault="009A20F6" w:rsidP="0011003C">
            <w:pPr>
              <w:jc w:val="right"/>
              <w:rPr>
                <w:color w:val="000000"/>
                <w:sz w:val="18"/>
                <w:szCs w:val="18"/>
              </w:rPr>
            </w:pPr>
            <w:r>
              <w:rPr>
                <w:color w:val="000000"/>
                <w:sz w:val="18"/>
                <w:szCs w:val="18"/>
              </w:rPr>
              <w:t>11 829 907</w:t>
            </w:r>
          </w:p>
        </w:tc>
        <w:tc>
          <w:tcPr>
            <w:tcW w:w="1134" w:type="dxa"/>
            <w:tcBorders>
              <w:top w:val="nil"/>
              <w:left w:val="nil"/>
              <w:bottom w:val="single" w:sz="4" w:space="0" w:color="auto"/>
              <w:right w:val="single" w:sz="4" w:space="0" w:color="auto"/>
            </w:tcBorders>
            <w:shd w:val="clear" w:color="auto" w:fill="auto"/>
            <w:noWrap/>
            <w:vAlign w:val="center"/>
          </w:tcPr>
          <w:p w:rsidR="00762064" w:rsidRPr="002965A7" w:rsidRDefault="009A20F6" w:rsidP="0011003C">
            <w:pPr>
              <w:jc w:val="right"/>
              <w:rPr>
                <w:color w:val="000000"/>
                <w:sz w:val="18"/>
                <w:szCs w:val="18"/>
              </w:rPr>
            </w:pPr>
            <w:r>
              <w:rPr>
                <w:color w:val="000000"/>
                <w:sz w:val="18"/>
                <w:szCs w:val="18"/>
              </w:rPr>
              <w:t>-2 700 000</w:t>
            </w:r>
          </w:p>
        </w:tc>
        <w:tc>
          <w:tcPr>
            <w:tcW w:w="1134" w:type="dxa"/>
            <w:tcBorders>
              <w:top w:val="nil"/>
              <w:left w:val="nil"/>
              <w:bottom w:val="single" w:sz="4" w:space="0" w:color="auto"/>
              <w:right w:val="single" w:sz="4" w:space="0" w:color="auto"/>
            </w:tcBorders>
            <w:shd w:val="clear" w:color="auto" w:fill="auto"/>
            <w:vAlign w:val="center"/>
          </w:tcPr>
          <w:p w:rsidR="00762064" w:rsidRPr="002965A7" w:rsidRDefault="00BB0526" w:rsidP="0011003C">
            <w:pPr>
              <w:jc w:val="right"/>
              <w:rPr>
                <w:color w:val="000000"/>
                <w:sz w:val="18"/>
                <w:szCs w:val="18"/>
              </w:rPr>
            </w:pPr>
            <w:r>
              <w:rPr>
                <w:color w:val="000000"/>
                <w:sz w:val="18"/>
                <w:szCs w:val="18"/>
              </w:rPr>
              <w:t>9 129 907</w:t>
            </w:r>
          </w:p>
        </w:tc>
      </w:tr>
      <w:tr w:rsidR="00762064" w:rsidRPr="002965A7" w:rsidTr="0011003C">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62064" w:rsidRPr="002965A7" w:rsidRDefault="00762064" w:rsidP="0011003C">
            <w:pPr>
              <w:jc w:val="center"/>
              <w:rPr>
                <w:color w:val="000000"/>
                <w:sz w:val="18"/>
                <w:szCs w:val="18"/>
              </w:rPr>
            </w:pPr>
            <w:r w:rsidRPr="002965A7">
              <w:rPr>
                <w:color w:val="000000"/>
                <w:sz w:val="18"/>
                <w:szCs w:val="18"/>
              </w:rPr>
              <w:t>22xx</w:t>
            </w:r>
          </w:p>
        </w:tc>
        <w:tc>
          <w:tcPr>
            <w:tcW w:w="740" w:type="dxa"/>
            <w:tcBorders>
              <w:top w:val="nil"/>
              <w:left w:val="nil"/>
              <w:bottom w:val="single" w:sz="4" w:space="0" w:color="auto"/>
              <w:right w:val="single" w:sz="4" w:space="0" w:color="auto"/>
            </w:tcBorders>
            <w:shd w:val="clear" w:color="auto" w:fill="auto"/>
            <w:noWrap/>
            <w:vAlign w:val="center"/>
            <w:hideMark/>
          </w:tcPr>
          <w:p w:rsidR="00762064" w:rsidRPr="002965A7" w:rsidRDefault="00762064" w:rsidP="0011003C">
            <w:pPr>
              <w:jc w:val="center"/>
              <w:rPr>
                <w:color w:val="000000"/>
                <w:sz w:val="18"/>
                <w:szCs w:val="18"/>
              </w:rPr>
            </w:pPr>
            <w:r w:rsidRPr="002965A7">
              <w:rPr>
                <w:color w:val="000000"/>
                <w:sz w:val="18"/>
                <w:szCs w:val="18"/>
              </w:rPr>
              <w:t>6121</w:t>
            </w:r>
          </w:p>
        </w:tc>
        <w:tc>
          <w:tcPr>
            <w:tcW w:w="740" w:type="dxa"/>
            <w:tcBorders>
              <w:top w:val="nil"/>
              <w:left w:val="nil"/>
              <w:bottom w:val="single" w:sz="4" w:space="0" w:color="auto"/>
              <w:right w:val="single" w:sz="4" w:space="0" w:color="auto"/>
            </w:tcBorders>
            <w:shd w:val="clear" w:color="auto" w:fill="auto"/>
            <w:noWrap/>
            <w:vAlign w:val="center"/>
            <w:hideMark/>
          </w:tcPr>
          <w:p w:rsidR="00762064" w:rsidRPr="002965A7" w:rsidRDefault="00762064" w:rsidP="0011003C">
            <w:pPr>
              <w:jc w:val="center"/>
              <w:rPr>
                <w:color w:val="000000"/>
                <w:sz w:val="18"/>
                <w:szCs w:val="18"/>
              </w:rPr>
            </w:pPr>
            <w:r w:rsidRPr="002965A7">
              <w:rPr>
                <w:color w:val="000000"/>
                <w:sz w:val="18"/>
                <w:szCs w:val="18"/>
              </w:rPr>
              <w:t>2490</w:t>
            </w:r>
          </w:p>
        </w:tc>
        <w:tc>
          <w:tcPr>
            <w:tcW w:w="740" w:type="dxa"/>
            <w:tcBorders>
              <w:top w:val="nil"/>
              <w:left w:val="nil"/>
              <w:bottom w:val="single" w:sz="4" w:space="0" w:color="auto"/>
              <w:right w:val="single" w:sz="4" w:space="0" w:color="auto"/>
            </w:tcBorders>
            <w:shd w:val="clear" w:color="auto" w:fill="auto"/>
            <w:noWrap/>
            <w:vAlign w:val="center"/>
            <w:hideMark/>
          </w:tcPr>
          <w:p w:rsidR="00762064" w:rsidRPr="002965A7" w:rsidRDefault="00762064" w:rsidP="0011003C">
            <w:pPr>
              <w:jc w:val="center"/>
              <w:rPr>
                <w:color w:val="003366"/>
                <w:sz w:val="18"/>
                <w:szCs w:val="18"/>
              </w:rPr>
            </w:pPr>
            <w:r w:rsidRPr="002965A7">
              <w:rPr>
                <w:color w:val="003366"/>
                <w:sz w:val="18"/>
                <w:szCs w:val="18"/>
              </w:rPr>
              <w:t> </w:t>
            </w:r>
          </w:p>
        </w:tc>
        <w:tc>
          <w:tcPr>
            <w:tcW w:w="2505" w:type="dxa"/>
            <w:tcBorders>
              <w:top w:val="nil"/>
              <w:left w:val="nil"/>
              <w:bottom w:val="single" w:sz="4" w:space="0" w:color="auto"/>
              <w:right w:val="single" w:sz="4" w:space="0" w:color="auto"/>
            </w:tcBorders>
            <w:shd w:val="clear" w:color="auto" w:fill="auto"/>
            <w:vAlign w:val="center"/>
            <w:hideMark/>
          </w:tcPr>
          <w:p w:rsidR="00762064" w:rsidRPr="002965A7" w:rsidRDefault="00762064" w:rsidP="0011003C">
            <w:pPr>
              <w:rPr>
                <w:color w:val="000000"/>
                <w:sz w:val="18"/>
                <w:szCs w:val="18"/>
              </w:rPr>
            </w:pPr>
            <w:r w:rsidRPr="002965A7">
              <w:rPr>
                <w:color w:val="000000"/>
                <w:sz w:val="18"/>
                <w:szCs w:val="18"/>
              </w:rPr>
              <w:t>PD komunikace, chodníky</w:t>
            </w:r>
          </w:p>
        </w:tc>
        <w:tc>
          <w:tcPr>
            <w:tcW w:w="1134" w:type="dxa"/>
            <w:tcBorders>
              <w:top w:val="nil"/>
              <w:left w:val="nil"/>
              <w:bottom w:val="single" w:sz="4" w:space="0" w:color="auto"/>
              <w:right w:val="single" w:sz="4" w:space="0" w:color="auto"/>
            </w:tcBorders>
            <w:shd w:val="clear" w:color="auto" w:fill="auto"/>
            <w:noWrap/>
            <w:vAlign w:val="center"/>
            <w:hideMark/>
          </w:tcPr>
          <w:p w:rsidR="00762064" w:rsidRPr="002965A7" w:rsidRDefault="00762064" w:rsidP="0011003C">
            <w:pPr>
              <w:jc w:val="right"/>
              <w:rPr>
                <w:color w:val="003366"/>
                <w:sz w:val="18"/>
                <w:szCs w:val="18"/>
              </w:rPr>
            </w:pPr>
            <w:r w:rsidRPr="002965A7">
              <w:rPr>
                <w:color w:val="003366"/>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762064" w:rsidRPr="002965A7" w:rsidRDefault="00762064" w:rsidP="0011003C">
            <w:pPr>
              <w:jc w:val="right"/>
              <w:rPr>
                <w:color w:val="003366"/>
                <w:sz w:val="18"/>
                <w:szCs w:val="18"/>
              </w:rPr>
            </w:pPr>
            <w:r w:rsidRPr="002965A7">
              <w:rPr>
                <w:color w:val="003366"/>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762064" w:rsidRPr="002965A7" w:rsidRDefault="00762064" w:rsidP="0011003C">
            <w:pPr>
              <w:jc w:val="right"/>
              <w:rPr>
                <w:color w:val="000000"/>
                <w:sz w:val="18"/>
                <w:szCs w:val="18"/>
              </w:rPr>
            </w:pPr>
            <w:r>
              <w:rPr>
                <w:color w:val="000000"/>
                <w:sz w:val="18"/>
                <w:szCs w:val="18"/>
              </w:rPr>
              <w:t>2 700 000</w:t>
            </w:r>
          </w:p>
        </w:tc>
        <w:tc>
          <w:tcPr>
            <w:tcW w:w="1134" w:type="dxa"/>
            <w:tcBorders>
              <w:top w:val="nil"/>
              <w:left w:val="nil"/>
              <w:bottom w:val="single" w:sz="4" w:space="0" w:color="auto"/>
              <w:right w:val="single" w:sz="4" w:space="0" w:color="auto"/>
            </w:tcBorders>
            <w:shd w:val="clear" w:color="auto" w:fill="auto"/>
            <w:vAlign w:val="center"/>
            <w:hideMark/>
          </w:tcPr>
          <w:p w:rsidR="00762064" w:rsidRPr="002965A7" w:rsidRDefault="00762064" w:rsidP="00762064">
            <w:pPr>
              <w:jc w:val="right"/>
              <w:rPr>
                <w:color w:val="000000"/>
                <w:sz w:val="18"/>
                <w:szCs w:val="18"/>
              </w:rPr>
            </w:pPr>
            <w:r>
              <w:rPr>
                <w:color w:val="000000"/>
                <w:sz w:val="18"/>
                <w:szCs w:val="18"/>
              </w:rPr>
              <w:t>2 7</w:t>
            </w:r>
            <w:r w:rsidRPr="002965A7">
              <w:rPr>
                <w:color w:val="000000"/>
                <w:sz w:val="18"/>
                <w:szCs w:val="18"/>
              </w:rPr>
              <w:t>00 000</w:t>
            </w:r>
          </w:p>
        </w:tc>
      </w:tr>
    </w:tbl>
    <w:p w:rsidR="00762064" w:rsidRDefault="00762064" w:rsidP="00762064">
      <w:pPr>
        <w:rPr>
          <w:rFonts w:ascii="Verdana" w:hAnsi="Verdana" w:cs="Arial"/>
          <w:b/>
          <w:sz w:val="20"/>
          <w:szCs w:val="20"/>
        </w:rPr>
      </w:pPr>
    </w:p>
    <w:p w:rsidR="00807119" w:rsidRDefault="00807119" w:rsidP="00807119">
      <w:pPr>
        <w:shd w:val="clear" w:color="auto" w:fill="EEECE1" w:themeFill="background2"/>
        <w:spacing w:before="100" w:beforeAutospacing="1" w:after="100" w:afterAutospacing="1" w:line="240" w:lineRule="auto"/>
        <w:rPr>
          <w:rFonts w:ascii="Times New Roman" w:eastAsia="Times New Roman" w:hAnsi="Times New Roman" w:cs="Times New Roman"/>
          <w:sz w:val="24"/>
          <w:szCs w:val="24"/>
          <w:lang w:eastAsia="cs-CZ"/>
        </w:rPr>
      </w:pPr>
      <w:r w:rsidRPr="00230826">
        <w:rPr>
          <w:rFonts w:ascii="Times New Roman" w:eastAsia="Times New Roman" w:hAnsi="Times New Roman" w:cs="Times New Roman"/>
          <w:b/>
          <w:bCs/>
          <w:sz w:val="24"/>
          <w:szCs w:val="24"/>
          <w:lang w:eastAsia="cs-CZ"/>
        </w:rPr>
        <w:t>Usnesení č. 141/17 k rozpočtovým opatřením OSM č. 12 - 15/17</w:t>
      </w:r>
      <w:r w:rsidRPr="00230826">
        <w:rPr>
          <w:rFonts w:ascii="Times New Roman" w:eastAsia="Times New Roman" w:hAnsi="Times New Roman" w:cs="Times New Roman"/>
          <w:sz w:val="24"/>
          <w:szCs w:val="24"/>
          <w:lang w:eastAsia="cs-CZ"/>
        </w:rPr>
        <w:br/>
        <w:t>Zastupitelstvo města s c h v a l u j e</w:t>
      </w:r>
      <w:r w:rsidRPr="00230826">
        <w:rPr>
          <w:rFonts w:ascii="Times New Roman" w:eastAsia="Times New Roman" w:hAnsi="Times New Roman" w:cs="Times New Roman"/>
          <w:sz w:val="24"/>
          <w:szCs w:val="24"/>
          <w:lang w:eastAsia="cs-CZ"/>
        </w:rPr>
        <w:br/>
        <w:t>a) předložený návrh OSM č. 12/17, kterým se zřizuje nová výdajová položka vrácení záloh - Puškinská I ve výši 768.120,-- Kč. Tato částka bude kryta zapojením příjmů Odbor dopravy - přijaté sankční platby (655.469,-- Kč), Městská policie - přijaté sankční platby (97.233,-- Kč) a Živnostenský úřad - přijaté sankční platby (15.418,-- Kč).</w:t>
      </w:r>
      <w:r w:rsidRPr="00230826">
        <w:rPr>
          <w:rFonts w:ascii="Times New Roman" w:eastAsia="Times New Roman" w:hAnsi="Times New Roman" w:cs="Times New Roman"/>
          <w:sz w:val="24"/>
          <w:szCs w:val="24"/>
          <w:lang w:eastAsia="cs-CZ"/>
        </w:rPr>
        <w:br/>
      </w:r>
      <w:r w:rsidRPr="00230826">
        <w:rPr>
          <w:rFonts w:ascii="Times New Roman" w:eastAsia="Times New Roman" w:hAnsi="Times New Roman" w:cs="Times New Roman"/>
          <w:sz w:val="24"/>
          <w:szCs w:val="24"/>
          <w:lang w:eastAsia="cs-CZ"/>
        </w:rPr>
        <w:br/>
        <w:t>b) předložený návrh OSM č. 13/17, kterým dochází k vytvoření nové rozpočtové příjmové položky pojistné náhrady - požár Sparta ve výši 160.481,-- Kč s tím, že o stejnou částku bude navýšena i výdajová položka sportoviště - opravy.</w:t>
      </w:r>
      <w:r w:rsidRPr="00230826">
        <w:rPr>
          <w:rFonts w:ascii="Times New Roman" w:eastAsia="Times New Roman" w:hAnsi="Times New Roman" w:cs="Times New Roman"/>
          <w:sz w:val="24"/>
          <w:szCs w:val="24"/>
          <w:lang w:eastAsia="cs-CZ"/>
        </w:rPr>
        <w:br/>
      </w:r>
      <w:r w:rsidRPr="00230826">
        <w:rPr>
          <w:rFonts w:ascii="Times New Roman" w:eastAsia="Times New Roman" w:hAnsi="Times New Roman" w:cs="Times New Roman"/>
          <w:sz w:val="24"/>
          <w:szCs w:val="24"/>
          <w:lang w:eastAsia="cs-CZ"/>
        </w:rPr>
        <w:br/>
        <w:t>c) předložený návrh OSM č. 14/17, kterým dochází k vytvoření nové rozpočtové příjmové položky byty - smluvní pokuta ve výši 72.000,-- Kč s tím, že o stejnou částku bude navýšena i výdajová položka zimní stadion - plyn.</w:t>
      </w:r>
      <w:r w:rsidRPr="00230826">
        <w:rPr>
          <w:rFonts w:ascii="Times New Roman" w:eastAsia="Times New Roman" w:hAnsi="Times New Roman" w:cs="Times New Roman"/>
          <w:sz w:val="24"/>
          <w:szCs w:val="24"/>
          <w:lang w:eastAsia="cs-CZ"/>
        </w:rPr>
        <w:br/>
      </w:r>
      <w:r w:rsidRPr="00230826">
        <w:rPr>
          <w:rFonts w:ascii="Times New Roman" w:eastAsia="Times New Roman" w:hAnsi="Times New Roman" w:cs="Times New Roman"/>
          <w:sz w:val="24"/>
          <w:szCs w:val="24"/>
          <w:lang w:eastAsia="cs-CZ"/>
        </w:rPr>
        <w:br/>
        <w:t>d) předložený návrh OSM č. 15/17, kterým dochází k vytvoření nové rozpočtové příjmové položky Lorec - pojistné náhrady ve výši 137.610,-- Kč s tím, že o stejnou částku bude navýšena i výdajová položka nebytové prostory - opravy.</w:t>
      </w:r>
      <w:r w:rsidRPr="00230826">
        <w:rPr>
          <w:rFonts w:ascii="Times New Roman" w:eastAsia="Times New Roman" w:hAnsi="Times New Roman" w:cs="Times New Roman"/>
          <w:sz w:val="24"/>
          <w:szCs w:val="24"/>
          <w:lang w:eastAsia="cs-CZ"/>
        </w:rPr>
        <w:br/>
        <w:t xml:space="preserve">Zodpovídá : Mgr. A. Šorčíková      Termín : </w:t>
      </w:r>
      <w:proofErr w:type="gramStart"/>
      <w:r w:rsidRPr="00230826">
        <w:rPr>
          <w:rFonts w:ascii="Times New Roman" w:eastAsia="Times New Roman" w:hAnsi="Times New Roman" w:cs="Times New Roman"/>
          <w:sz w:val="24"/>
          <w:szCs w:val="24"/>
          <w:lang w:eastAsia="cs-CZ"/>
        </w:rPr>
        <w:t>25.06.17</w:t>
      </w:r>
      <w:proofErr w:type="gramEnd"/>
    </w:p>
    <w:p w:rsidR="009D1DBE" w:rsidRPr="009D1DBE" w:rsidRDefault="009D1DBE" w:rsidP="009D1DBE">
      <w:pPr>
        <w:tabs>
          <w:tab w:val="left" w:pos="6804"/>
        </w:tabs>
        <w:spacing w:after="0"/>
        <w:rPr>
          <w:rFonts w:ascii="Times New Roman" w:hAnsi="Times New Roman" w:cs="Times New Roman"/>
          <w:b/>
          <w:spacing w:val="40"/>
          <w:sz w:val="24"/>
          <w:szCs w:val="24"/>
        </w:rPr>
      </w:pPr>
      <w:r w:rsidRPr="009D1DBE">
        <w:rPr>
          <w:rFonts w:ascii="Times New Roman" w:hAnsi="Times New Roman" w:cs="Times New Roman"/>
          <w:b/>
          <w:spacing w:val="40"/>
          <w:sz w:val="24"/>
          <w:szCs w:val="24"/>
        </w:rPr>
        <w:t>Důvodová zpráva:</w:t>
      </w: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noProof/>
          <w:sz w:val="24"/>
          <w:szCs w:val="24"/>
          <w:lang w:eastAsia="cs-CZ"/>
        </w:rPr>
        <w:lastRenderedPageBreak/>
        <mc:AlternateContent>
          <mc:Choice Requires="wps">
            <w:drawing>
              <wp:anchor distT="0" distB="0" distL="114300" distR="114300" simplePos="0" relativeHeight="251665408" behindDoc="0" locked="0" layoutInCell="1" allowOverlap="1" wp14:anchorId="01B7355C" wp14:editId="6C86BCD9">
                <wp:simplePos x="0" y="0"/>
                <wp:positionH relativeFrom="column">
                  <wp:posOffset>-5715</wp:posOffset>
                </wp:positionH>
                <wp:positionV relativeFrom="paragraph">
                  <wp:posOffset>83820</wp:posOffset>
                </wp:positionV>
                <wp:extent cx="5924550" cy="0"/>
                <wp:effectExtent l="13335" t="7620" r="5715" b="1143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66.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"/>
            </w:pict>
          </mc:Fallback>
        </mc:AlternateContent>
      </w:r>
    </w:p>
    <w:p w:rsidR="009D1DBE" w:rsidRPr="009D1DBE" w:rsidRDefault="009D1DBE" w:rsidP="009D1DBE">
      <w:pPr>
        <w:spacing w:after="0"/>
        <w:jc w:val="both"/>
        <w:rPr>
          <w:rFonts w:ascii="Times New Roman" w:hAnsi="Times New Roman" w:cs="Times New Roman"/>
          <w:b/>
          <w:sz w:val="24"/>
          <w:szCs w:val="24"/>
        </w:rPr>
      </w:pPr>
      <w:r w:rsidRPr="009D1DBE">
        <w:rPr>
          <w:rFonts w:ascii="Times New Roman" w:hAnsi="Times New Roman" w:cs="Times New Roman"/>
          <w:b/>
          <w:sz w:val="24"/>
          <w:szCs w:val="24"/>
        </w:rPr>
        <w:t xml:space="preserve">1.  Návrh na rozpočtové opatření OSM č. 12/17 – navýšení rozpočtových prostředků  (§ 16, odst.3, </w:t>
      </w:r>
      <w:proofErr w:type="spellStart"/>
      <w:proofErr w:type="gramStart"/>
      <w:r w:rsidRPr="009D1DBE">
        <w:rPr>
          <w:rFonts w:ascii="Times New Roman" w:hAnsi="Times New Roman" w:cs="Times New Roman"/>
          <w:b/>
          <w:sz w:val="24"/>
          <w:szCs w:val="24"/>
        </w:rPr>
        <w:t>písm.b</w:t>
      </w:r>
      <w:proofErr w:type="spellEnd"/>
      <w:r w:rsidRPr="009D1DBE">
        <w:rPr>
          <w:rFonts w:ascii="Times New Roman" w:hAnsi="Times New Roman" w:cs="Times New Roman"/>
          <w:b/>
          <w:sz w:val="24"/>
          <w:szCs w:val="24"/>
        </w:rPr>
        <w:t>) zákona</w:t>
      </w:r>
      <w:proofErr w:type="gramEnd"/>
      <w:r w:rsidRPr="009D1DBE">
        <w:rPr>
          <w:rFonts w:ascii="Times New Roman" w:hAnsi="Times New Roman" w:cs="Times New Roman"/>
          <w:b/>
          <w:sz w:val="24"/>
          <w:szCs w:val="24"/>
        </w:rPr>
        <w:t xml:space="preserve"> č.250/2000 Sb.)</w:t>
      </w:r>
    </w:p>
    <w:p w:rsidR="009D1DBE" w:rsidRPr="009D1DBE" w:rsidRDefault="009D1DBE" w:rsidP="009D1DBE">
      <w:pPr>
        <w:spacing w:after="0"/>
        <w:jc w:val="both"/>
        <w:rPr>
          <w:rFonts w:ascii="Times New Roman" w:hAnsi="Times New Roman" w:cs="Times New Roman"/>
          <w:b/>
          <w:sz w:val="24"/>
          <w:szCs w:val="24"/>
        </w:rPr>
      </w:pPr>
    </w:p>
    <w:p w:rsidR="009D1DBE" w:rsidRPr="009D1DBE" w:rsidRDefault="009D1DBE" w:rsidP="009D1DBE">
      <w:pPr>
        <w:spacing w:after="0"/>
        <w:jc w:val="both"/>
        <w:rPr>
          <w:rFonts w:ascii="Times New Roman" w:hAnsi="Times New Roman" w:cs="Times New Roman"/>
          <w:b/>
          <w:sz w:val="24"/>
          <w:szCs w:val="24"/>
        </w:rPr>
      </w:pPr>
      <w:r w:rsidRPr="009D1DBE">
        <w:rPr>
          <w:rFonts w:ascii="Times New Roman" w:hAnsi="Times New Roman" w:cs="Times New Roman"/>
          <w:b/>
          <w:sz w:val="24"/>
          <w:szCs w:val="24"/>
        </w:rPr>
        <w:t>Částka:  768.120,-- Kč</w:t>
      </w:r>
    </w:p>
    <w:p w:rsidR="009D1DBE" w:rsidRPr="009D1DBE" w:rsidRDefault="009D1DBE" w:rsidP="009D1DBE">
      <w:pPr>
        <w:spacing w:after="0"/>
        <w:jc w:val="both"/>
        <w:rPr>
          <w:rFonts w:ascii="Times New Roman" w:hAnsi="Times New Roman" w:cs="Times New Roman"/>
          <w:b/>
          <w:sz w:val="24"/>
          <w:szCs w:val="24"/>
        </w:rPr>
      </w:pPr>
    </w:p>
    <w:p w:rsidR="009D1DBE" w:rsidRPr="009D1DBE" w:rsidRDefault="009D1DBE" w:rsidP="009D1DBE">
      <w:pPr>
        <w:spacing w:after="0"/>
        <w:jc w:val="both"/>
        <w:rPr>
          <w:rFonts w:ascii="Times New Roman" w:hAnsi="Times New Roman" w:cs="Times New Roman"/>
          <w:b/>
          <w:sz w:val="24"/>
          <w:szCs w:val="24"/>
        </w:rPr>
      </w:pPr>
      <w:r w:rsidRPr="009D1DBE">
        <w:rPr>
          <w:rFonts w:ascii="Times New Roman" w:hAnsi="Times New Roman" w:cs="Times New Roman"/>
          <w:b/>
          <w:sz w:val="24"/>
          <w:szCs w:val="24"/>
        </w:rPr>
        <w:t>Zdůvodnění:</w:t>
      </w:r>
    </w:p>
    <w:p w:rsidR="009D1DBE" w:rsidRPr="009D1DBE" w:rsidRDefault="009D1DBE" w:rsidP="009D1DBE">
      <w:pPr>
        <w:spacing w:after="0"/>
        <w:jc w:val="both"/>
        <w:rPr>
          <w:rFonts w:ascii="Times New Roman" w:hAnsi="Times New Roman" w:cs="Times New Roman"/>
          <w:color w:val="000000"/>
          <w:sz w:val="24"/>
          <w:szCs w:val="24"/>
        </w:rPr>
      </w:pPr>
      <w:r w:rsidRPr="009D1DBE">
        <w:rPr>
          <w:rFonts w:ascii="Times New Roman" w:hAnsi="Times New Roman" w:cs="Times New Roman"/>
          <w:sz w:val="24"/>
          <w:szCs w:val="24"/>
        </w:rPr>
        <w:t xml:space="preserve">Rada města Kutné Hory svým usnesením č. 400/17 ze dne </w:t>
      </w:r>
      <w:proofErr w:type="gramStart"/>
      <w:r w:rsidRPr="009D1DBE">
        <w:rPr>
          <w:rFonts w:ascii="Times New Roman" w:hAnsi="Times New Roman" w:cs="Times New Roman"/>
          <w:sz w:val="24"/>
          <w:szCs w:val="24"/>
        </w:rPr>
        <w:t>31.5.2017</w:t>
      </w:r>
      <w:proofErr w:type="gramEnd"/>
      <w:r w:rsidRPr="009D1DBE">
        <w:rPr>
          <w:rFonts w:ascii="Times New Roman" w:hAnsi="Times New Roman" w:cs="Times New Roman"/>
          <w:sz w:val="24"/>
          <w:szCs w:val="24"/>
        </w:rPr>
        <w:t xml:space="preserve"> doporučila zastupitelstvu města schválit předložený návrh na změnu rozpočtu OSM č.12/17, kterou dochází k vytvoření nové rozpočtové výdajové položky </w:t>
      </w:r>
      <w:r w:rsidRPr="009D1DBE">
        <w:rPr>
          <w:rFonts w:ascii="Times New Roman" w:hAnsi="Times New Roman" w:cs="Times New Roman"/>
          <w:color w:val="000000"/>
          <w:sz w:val="24"/>
          <w:szCs w:val="24"/>
        </w:rPr>
        <w:t xml:space="preserve">vrácení záloh – Puškinská I </w:t>
      </w:r>
      <w:r w:rsidRPr="009D1DBE">
        <w:rPr>
          <w:rFonts w:ascii="Times New Roman" w:hAnsi="Times New Roman" w:cs="Times New Roman"/>
          <w:color w:val="000000"/>
          <w:sz w:val="24"/>
          <w:szCs w:val="24"/>
        </w:rPr>
        <w:br/>
        <w:t xml:space="preserve">ve výši 768.120,-- Kč. Tato částka bude kryta zapojením příjmů Odbor dopravy – přijaté sankční platby (655.469,-- Kč), Městská policie – přijaté sankční platby (97.233,-- Kč) </w:t>
      </w:r>
      <w:r w:rsidRPr="009D1DBE">
        <w:rPr>
          <w:rFonts w:ascii="Times New Roman" w:hAnsi="Times New Roman" w:cs="Times New Roman"/>
          <w:color w:val="000000"/>
          <w:sz w:val="24"/>
          <w:szCs w:val="24"/>
        </w:rPr>
        <w:br/>
        <w:t>a Živnostenský úřad – přijaté sankční platby (15.418,-- Kč).</w:t>
      </w:r>
    </w:p>
    <w:p w:rsidR="009D1DBE" w:rsidRPr="009D1DBE" w:rsidRDefault="009D1DBE" w:rsidP="009D1DBE">
      <w:pPr>
        <w:spacing w:after="0"/>
        <w:jc w:val="both"/>
        <w:rPr>
          <w:rFonts w:ascii="Times New Roman" w:hAnsi="Times New Roman" w:cs="Times New Roman"/>
          <w:sz w:val="24"/>
          <w:szCs w:val="24"/>
        </w:rPr>
      </w:pPr>
      <w:r w:rsidRPr="009D1DBE">
        <w:rPr>
          <w:rFonts w:ascii="Times New Roman" w:hAnsi="Times New Roman" w:cs="Times New Roman"/>
          <w:sz w:val="24"/>
          <w:szCs w:val="24"/>
        </w:rPr>
        <w:t xml:space="preserve">OSM předkládá návrh na změnu rozpočtu z důvodu vrácení uhrazených záloh za byt </w:t>
      </w:r>
      <w:proofErr w:type="gramStart"/>
      <w:r w:rsidRPr="009D1DBE">
        <w:rPr>
          <w:rFonts w:ascii="Times New Roman" w:hAnsi="Times New Roman" w:cs="Times New Roman"/>
          <w:sz w:val="24"/>
          <w:szCs w:val="24"/>
        </w:rPr>
        <w:t>č.7 v Puškinské</w:t>
      </w:r>
      <w:proofErr w:type="gramEnd"/>
      <w:r w:rsidRPr="009D1DBE">
        <w:rPr>
          <w:rFonts w:ascii="Times New Roman" w:hAnsi="Times New Roman" w:cs="Times New Roman"/>
          <w:sz w:val="24"/>
          <w:szCs w:val="24"/>
        </w:rPr>
        <w:t xml:space="preserve"> ulici č.p. 657 v Kutné Hoře (viz materiál č. 3/06).</w:t>
      </w:r>
    </w:p>
    <w:p w:rsidR="009D1DBE" w:rsidRPr="009D1DBE" w:rsidRDefault="009D1DBE" w:rsidP="009D1DBE">
      <w:pPr>
        <w:spacing w:after="0"/>
        <w:jc w:val="both"/>
        <w:rPr>
          <w:rFonts w:ascii="Times New Roman" w:hAnsi="Times New Roman" w:cs="Times New Roman"/>
          <w:sz w:val="24"/>
          <w:szCs w:val="24"/>
        </w:rPr>
      </w:pPr>
      <w:r w:rsidRPr="009D1DBE">
        <w:rPr>
          <w:rFonts w:ascii="Times New Roman" w:hAnsi="Times New Roman" w:cs="Times New Roman"/>
          <w:sz w:val="24"/>
          <w:szCs w:val="24"/>
        </w:rPr>
        <w:t>V případě, že zastupitelstvo města schválí odstoupení Města Kutná Hora od budoucí kupní smlouvy a budoucí nájemní smlouvy uzavřené s paní Romanou Moučkovou, bytem Kutná Hora, Puškinská 657, dojde k vyrovnání mezi účastníky smlouvy, a to následovně:</w:t>
      </w:r>
    </w:p>
    <w:p w:rsidR="009D1DBE" w:rsidRPr="009D1DBE" w:rsidRDefault="009D1DBE" w:rsidP="009D1DBE">
      <w:pPr>
        <w:spacing w:after="0"/>
        <w:jc w:val="both"/>
        <w:rPr>
          <w:rFonts w:ascii="Times New Roman" w:hAnsi="Times New Roman" w:cs="Times New Roman"/>
          <w:sz w:val="24"/>
          <w:szCs w:val="24"/>
        </w:rPr>
      </w:pPr>
      <w:r w:rsidRPr="009D1DBE">
        <w:rPr>
          <w:rFonts w:ascii="Times New Roman" w:hAnsi="Times New Roman" w:cs="Times New Roman"/>
          <w:sz w:val="24"/>
          <w:szCs w:val="24"/>
        </w:rPr>
        <w:t>Město Kutná Hora vrátí paní Moučkové celkovou částku 783.200,-- Kč. Z této sumy bude částka 768.120,-- Kč vrácena z nové výdajové položky vrácení záloh – Puškinská I, která bude kryta zapojením příjmů Odbor dopravy – přijaté sankční platby (655.469,-- Kč), Městská policie – přijaté sankční platby (97.233,-- Kč) a Živnostenský úřad – přijaté sankční platby (15.418,-- Kč).</w:t>
      </w:r>
    </w:p>
    <w:p w:rsidR="009D1DBE" w:rsidRPr="009D1DBE" w:rsidRDefault="009D1DBE" w:rsidP="009D1DBE">
      <w:pPr>
        <w:spacing w:after="0"/>
        <w:jc w:val="both"/>
        <w:rPr>
          <w:rFonts w:ascii="Times New Roman" w:hAnsi="Times New Roman" w:cs="Times New Roman"/>
          <w:sz w:val="24"/>
          <w:szCs w:val="24"/>
        </w:rPr>
      </w:pPr>
      <w:r w:rsidRPr="009D1DBE">
        <w:rPr>
          <w:rFonts w:ascii="Times New Roman" w:hAnsi="Times New Roman" w:cs="Times New Roman"/>
          <w:sz w:val="24"/>
          <w:szCs w:val="24"/>
        </w:rPr>
        <w:t>Zbývající suma 15.080,-- Kč (platby letošního roku  - 2017) bude vrácena z příjmové položky splátka bytů – Puškinská I.</w:t>
      </w:r>
    </w:p>
    <w:p w:rsidR="009D1DBE" w:rsidRPr="009D1DBE" w:rsidRDefault="009D1DBE" w:rsidP="009D1DBE">
      <w:pPr>
        <w:spacing w:after="0"/>
        <w:jc w:val="both"/>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b/>
          <w:sz w:val="24"/>
          <w:szCs w:val="24"/>
        </w:rPr>
      </w:pPr>
      <w:r w:rsidRPr="009D1DBE">
        <w:rPr>
          <w:rFonts w:ascii="Times New Roman" w:hAnsi="Times New Roman" w:cs="Times New Roman"/>
          <w:sz w:val="24"/>
          <w:szCs w:val="24"/>
        </w:rPr>
        <w:t>Rozpočtová skladba:</w:t>
      </w:r>
      <w:r w:rsidRPr="009D1DBE">
        <w:rPr>
          <w:rFonts w:ascii="Times New Roman" w:hAnsi="Times New Roman" w:cs="Times New Roman"/>
          <w:b/>
          <w:sz w:val="24"/>
          <w:szCs w:val="24"/>
          <w:highlight w:val="yellow"/>
        </w:rPr>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1134"/>
        <w:gridCol w:w="1984"/>
        <w:gridCol w:w="1418"/>
        <w:gridCol w:w="1417"/>
        <w:gridCol w:w="1276"/>
        <w:gridCol w:w="1418"/>
      </w:tblGrid>
      <w:tr w:rsidR="009D1DBE" w:rsidRPr="009D1DBE" w:rsidTr="0011003C">
        <w:trPr>
          <w:gridBefore w:val="4"/>
          <w:wBefore w:w="4820" w:type="dxa"/>
          <w:trHeight w:val="230"/>
        </w:trPr>
        <w:tc>
          <w:tcPr>
            <w:tcW w:w="5529" w:type="dxa"/>
            <w:gridSpan w:val="4"/>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jc w:val="center"/>
              <w:rPr>
                <w:rFonts w:ascii="Times New Roman" w:hAnsi="Times New Roman" w:cs="Times New Roman"/>
                <w:sz w:val="24"/>
                <w:szCs w:val="24"/>
              </w:rPr>
            </w:pPr>
            <w:r w:rsidRPr="009D1DBE">
              <w:rPr>
                <w:rFonts w:ascii="Times New Roman" w:hAnsi="Times New Roman" w:cs="Times New Roman"/>
                <w:sz w:val="24"/>
                <w:szCs w:val="24"/>
              </w:rPr>
              <w:t>Rozpočet v Kč</w:t>
            </w:r>
          </w:p>
        </w:tc>
      </w:tr>
      <w:tr w:rsidR="009D1DBE" w:rsidRPr="009D1DBE" w:rsidTr="0011003C">
        <w:trPr>
          <w:trHeight w:val="460"/>
        </w:trPr>
        <w:tc>
          <w:tcPr>
            <w:tcW w:w="851"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OdPa</w:t>
            </w:r>
          </w:p>
        </w:tc>
        <w:tc>
          <w:tcPr>
            <w:tcW w:w="851"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SpPo</w:t>
            </w:r>
          </w:p>
        </w:tc>
        <w:tc>
          <w:tcPr>
            <w:tcW w:w="1134"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Správce</w:t>
            </w:r>
          </w:p>
        </w:tc>
        <w:tc>
          <w:tcPr>
            <w:tcW w:w="1984"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Text</w:t>
            </w:r>
          </w:p>
        </w:tc>
        <w:tc>
          <w:tcPr>
            <w:tcW w:w="1418"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Schválený</w:t>
            </w:r>
          </w:p>
        </w:tc>
        <w:tc>
          <w:tcPr>
            <w:tcW w:w="1417"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Upravený</w:t>
            </w:r>
          </w:p>
        </w:tc>
        <w:tc>
          <w:tcPr>
            <w:tcW w:w="1276"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Úprava</w:t>
            </w:r>
          </w:p>
        </w:tc>
        <w:tc>
          <w:tcPr>
            <w:tcW w:w="1418"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Rozpočet po úpravě</w:t>
            </w:r>
          </w:p>
        </w:tc>
      </w:tr>
      <w:tr w:rsidR="009D1DBE" w:rsidRPr="009D1DBE" w:rsidTr="0011003C">
        <w:trPr>
          <w:trHeight w:val="362"/>
        </w:trPr>
        <w:tc>
          <w:tcPr>
            <w:tcW w:w="851"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2299</w:t>
            </w:r>
          </w:p>
        </w:tc>
        <w:tc>
          <w:tcPr>
            <w:tcW w:w="851"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2212</w:t>
            </w:r>
          </w:p>
        </w:tc>
        <w:tc>
          <w:tcPr>
            <w:tcW w:w="1134"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 xml:space="preserve"> 2300</w:t>
            </w:r>
          </w:p>
        </w:tc>
        <w:tc>
          <w:tcPr>
            <w:tcW w:w="1984"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Odbor dopravy – přijaté sankční platby *</w:t>
            </w:r>
          </w:p>
        </w:tc>
        <w:tc>
          <w:tcPr>
            <w:tcW w:w="1418"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 xml:space="preserve">              0</w:t>
            </w:r>
          </w:p>
        </w:tc>
        <w:tc>
          <w:tcPr>
            <w:tcW w:w="1417"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 xml:space="preserve">            0</w:t>
            </w:r>
          </w:p>
        </w:tc>
        <w:tc>
          <w:tcPr>
            <w:tcW w:w="1276"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+655.469,-</w:t>
            </w:r>
          </w:p>
        </w:tc>
        <w:tc>
          <w:tcPr>
            <w:tcW w:w="1418"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655.469,--</w:t>
            </w:r>
          </w:p>
        </w:tc>
      </w:tr>
      <w:tr w:rsidR="009D1DBE" w:rsidRPr="009D1DBE" w:rsidTr="0011003C">
        <w:trPr>
          <w:trHeight w:val="362"/>
        </w:trPr>
        <w:tc>
          <w:tcPr>
            <w:tcW w:w="851"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5311</w:t>
            </w:r>
          </w:p>
        </w:tc>
        <w:tc>
          <w:tcPr>
            <w:tcW w:w="851"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2212</w:t>
            </w:r>
          </w:p>
        </w:tc>
        <w:tc>
          <w:tcPr>
            <w:tcW w:w="1134"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 xml:space="preserve"> 2100</w:t>
            </w:r>
          </w:p>
        </w:tc>
        <w:tc>
          <w:tcPr>
            <w:tcW w:w="1984"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Městská policie – přijaté sankční platby *</w:t>
            </w:r>
          </w:p>
        </w:tc>
        <w:tc>
          <w:tcPr>
            <w:tcW w:w="1418"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 xml:space="preserve">              0 </w:t>
            </w:r>
          </w:p>
        </w:tc>
        <w:tc>
          <w:tcPr>
            <w:tcW w:w="1417"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 xml:space="preserve"> 40.000,--</w:t>
            </w:r>
          </w:p>
        </w:tc>
        <w:tc>
          <w:tcPr>
            <w:tcW w:w="1276"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+97.233,--</w:t>
            </w:r>
          </w:p>
        </w:tc>
        <w:tc>
          <w:tcPr>
            <w:tcW w:w="1418"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137.233,--</w:t>
            </w:r>
          </w:p>
        </w:tc>
      </w:tr>
      <w:tr w:rsidR="009D1DBE" w:rsidRPr="009D1DBE" w:rsidTr="0011003C">
        <w:trPr>
          <w:trHeight w:val="319"/>
        </w:trPr>
        <w:tc>
          <w:tcPr>
            <w:tcW w:w="851"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2169</w:t>
            </w:r>
          </w:p>
        </w:tc>
        <w:tc>
          <w:tcPr>
            <w:tcW w:w="851"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2212</w:t>
            </w:r>
          </w:p>
        </w:tc>
        <w:tc>
          <w:tcPr>
            <w:tcW w:w="1134"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 xml:space="preserve"> 2070</w:t>
            </w:r>
          </w:p>
        </w:tc>
        <w:tc>
          <w:tcPr>
            <w:tcW w:w="1984"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Živnostenský úřad – přijaté sankční platby *</w:t>
            </w:r>
          </w:p>
        </w:tc>
        <w:tc>
          <w:tcPr>
            <w:tcW w:w="1418"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 xml:space="preserve">              0</w:t>
            </w:r>
          </w:p>
        </w:tc>
        <w:tc>
          <w:tcPr>
            <w:tcW w:w="1417"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 xml:space="preserve">            0</w:t>
            </w:r>
          </w:p>
        </w:tc>
        <w:tc>
          <w:tcPr>
            <w:tcW w:w="1276"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ind w:right="-1794"/>
              <w:rPr>
                <w:rFonts w:ascii="Times New Roman" w:hAnsi="Times New Roman" w:cs="Times New Roman"/>
                <w:color w:val="000000"/>
                <w:sz w:val="24"/>
                <w:szCs w:val="24"/>
              </w:rPr>
            </w:pPr>
          </w:p>
          <w:p w:rsidR="009D1DBE" w:rsidRPr="009D1DBE" w:rsidRDefault="009D1DBE" w:rsidP="009D1DBE">
            <w:pPr>
              <w:spacing w:after="0"/>
              <w:ind w:right="-1794"/>
              <w:rPr>
                <w:rFonts w:ascii="Times New Roman" w:hAnsi="Times New Roman" w:cs="Times New Roman"/>
                <w:color w:val="000000"/>
                <w:sz w:val="24"/>
                <w:szCs w:val="24"/>
              </w:rPr>
            </w:pPr>
            <w:r w:rsidRPr="009D1DBE">
              <w:rPr>
                <w:rFonts w:ascii="Times New Roman" w:hAnsi="Times New Roman" w:cs="Times New Roman"/>
                <w:color w:val="000000"/>
                <w:sz w:val="24"/>
                <w:szCs w:val="24"/>
              </w:rPr>
              <w:t>+15.418,--</w:t>
            </w:r>
          </w:p>
        </w:tc>
        <w:tc>
          <w:tcPr>
            <w:tcW w:w="1418"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 xml:space="preserve"> 15.418,--</w:t>
            </w:r>
          </w:p>
        </w:tc>
      </w:tr>
      <w:tr w:rsidR="009D1DBE" w:rsidRPr="009D1DBE" w:rsidTr="0011003C">
        <w:trPr>
          <w:trHeight w:val="319"/>
        </w:trPr>
        <w:tc>
          <w:tcPr>
            <w:tcW w:w="851"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3612</w:t>
            </w:r>
          </w:p>
        </w:tc>
        <w:tc>
          <w:tcPr>
            <w:tcW w:w="851"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 xml:space="preserve"> 5909</w:t>
            </w:r>
          </w:p>
        </w:tc>
        <w:tc>
          <w:tcPr>
            <w:tcW w:w="1134"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 xml:space="preserve"> 2950</w:t>
            </w:r>
          </w:p>
        </w:tc>
        <w:tc>
          <w:tcPr>
            <w:tcW w:w="1984"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Vrácení záloh – Puškinská I</w:t>
            </w: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ORG 32042 **</w:t>
            </w:r>
          </w:p>
        </w:tc>
        <w:tc>
          <w:tcPr>
            <w:tcW w:w="1418"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 xml:space="preserve">              0</w:t>
            </w:r>
          </w:p>
        </w:tc>
        <w:tc>
          <w:tcPr>
            <w:tcW w:w="1417"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 xml:space="preserve">             0</w:t>
            </w:r>
          </w:p>
        </w:tc>
        <w:tc>
          <w:tcPr>
            <w:tcW w:w="1276"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ind w:right="-1794"/>
              <w:rPr>
                <w:rFonts w:ascii="Times New Roman" w:hAnsi="Times New Roman" w:cs="Times New Roman"/>
                <w:color w:val="000000"/>
                <w:sz w:val="24"/>
                <w:szCs w:val="24"/>
              </w:rPr>
            </w:pPr>
          </w:p>
          <w:p w:rsidR="009D1DBE" w:rsidRPr="009D1DBE" w:rsidRDefault="009D1DBE" w:rsidP="009D1DBE">
            <w:pPr>
              <w:spacing w:after="0"/>
              <w:ind w:right="-1794"/>
              <w:rPr>
                <w:rFonts w:ascii="Times New Roman" w:hAnsi="Times New Roman" w:cs="Times New Roman"/>
                <w:color w:val="000000"/>
                <w:sz w:val="24"/>
                <w:szCs w:val="24"/>
              </w:rPr>
            </w:pPr>
          </w:p>
          <w:p w:rsidR="009D1DBE" w:rsidRPr="009D1DBE" w:rsidRDefault="009D1DBE" w:rsidP="009D1DBE">
            <w:pPr>
              <w:spacing w:after="0"/>
              <w:ind w:right="-1794"/>
              <w:rPr>
                <w:rFonts w:ascii="Times New Roman" w:hAnsi="Times New Roman" w:cs="Times New Roman"/>
                <w:color w:val="000000"/>
                <w:sz w:val="24"/>
                <w:szCs w:val="24"/>
              </w:rPr>
            </w:pPr>
            <w:r w:rsidRPr="009D1DBE">
              <w:rPr>
                <w:rFonts w:ascii="Times New Roman" w:hAnsi="Times New Roman" w:cs="Times New Roman"/>
                <w:color w:val="000000"/>
                <w:sz w:val="24"/>
                <w:szCs w:val="24"/>
              </w:rPr>
              <w:t>+768.120,--</w:t>
            </w:r>
          </w:p>
        </w:tc>
        <w:tc>
          <w:tcPr>
            <w:tcW w:w="1418"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color w:val="000000"/>
                <w:sz w:val="24"/>
                <w:szCs w:val="24"/>
              </w:rPr>
            </w:pPr>
            <w:r w:rsidRPr="009D1DBE">
              <w:rPr>
                <w:rFonts w:ascii="Times New Roman" w:hAnsi="Times New Roman" w:cs="Times New Roman"/>
                <w:color w:val="000000"/>
                <w:sz w:val="24"/>
                <w:szCs w:val="24"/>
              </w:rPr>
              <w:t xml:space="preserve"> 768.120,--</w:t>
            </w:r>
          </w:p>
        </w:tc>
      </w:tr>
    </w:tbl>
    <w:p w:rsidR="009D1DBE" w:rsidRPr="009D1DBE" w:rsidRDefault="009D1DBE" w:rsidP="009D1DBE">
      <w:pPr>
        <w:spacing w:after="0"/>
        <w:rPr>
          <w:rFonts w:ascii="Times New Roman" w:hAnsi="Times New Roman" w:cs="Times New Roman"/>
          <w:color w:val="000000"/>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 xml:space="preserve">* příjmová rozpočtová </w:t>
      </w:r>
      <w:proofErr w:type="gramStart"/>
      <w:r w:rsidRPr="009D1DBE">
        <w:rPr>
          <w:rFonts w:ascii="Times New Roman" w:hAnsi="Times New Roman" w:cs="Times New Roman"/>
          <w:sz w:val="24"/>
          <w:szCs w:val="24"/>
        </w:rPr>
        <w:t>položka      **výdajová</w:t>
      </w:r>
      <w:proofErr w:type="gramEnd"/>
      <w:r w:rsidRPr="009D1DBE">
        <w:rPr>
          <w:rFonts w:ascii="Times New Roman" w:hAnsi="Times New Roman" w:cs="Times New Roman"/>
          <w:sz w:val="24"/>
          <w:szCs w:val="24"/>
        </w:rPr>
        <w:t xml:space="preserve"> rozpočtová položka</w:t>
      </w:r>
    </w:p>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jc w:val="both"/>
        <w:rPr>
          <w:rFonts w:ascii="Times New Roman" w:hAnsi="Times New Roman" w:cs="Times New Roman"/>
          <w:b/>
          <w:sz w:val="24"/>
          <w:szCs w:val="24"/>
        </w:rPr>
      </w:pPr>
      <w:r w:rsidRPr="009D1DBE">
        <w:rPr>
          <w:rFonts w:ascii="Times New Roman" w:hAnsi="Times New Roman" w:cs="Times New Roman"/>
          <w:b/>
          <w:sz w:val="24"/>
          <w:szCs w:val="24"/>
        </w:rPr>
        <w:lastRenderedPageBreak/>
        <w:t xml:space="preserve">2.  Návrh na rozpočtové opatření OSM č. 13/17 – navýšení rozpočtových prostředků  (§ 16, odst.3, </w:t>
      </w:r>
      <w:proofErr w:type="spellStart"/>
      <w:proofErr w:type="gramStart"/>
      <w:r w:rsidRPr="009D1DBE">
        <w:rPr>
          <w:rFonts w:ascii="Times New Roman" w:hAnsi="Times New Roman" w:cs="Times New Roman"/>
          <w:b/>
          <w:sz w:val="24"/>
          <w:szCs w:val="24"/>
        </w:rPr>
        <w:t>písm.b</w:t>
      </w:r>
      <w:proofErr w:type="spellEnd"/>
      <w:r w:rsidRPr="009D1DBE">
        <w:rPr>
          <w:rFonts w:ascii="Times New Roman" w:hAnsi="Times New Roman" w:cs="Times New Roman"/>
          <w:b/>
          <w:sz w:val="24"/>
          <w:szCs w:val="24"/>
        </w:rPr>
        <w:t>) zákona</w:t>
      </w:r>
      <w:proofErr w:type="gramEnd"/>
      <w:r w:rsidRPr="009D1DBE">
        <w:rPr>
          <w:rFonts w:ascii="Times New Roman" w:hAnsi="Times New Roman" w:cs="Times New Roman"/>
          <w:b/>
          <w:sz w:val="24"/>
          <w:szCs w:val="24"/>
        </w:rPr>
        <w:t xml:space="preserve"> č.250/2000 Sb.)</w:t>
      </w:r>
    </w:p>
    <w:p w:rsidR="009D1DBE" w:rsidRPr="009D1DBE" w:rsidRDefault="009D1DBE" w:rsidP="009D1DBE">
      <w:pPr>
        <w:spacing w:after="0"/>
        <w:jc w:val="both"/>
        <w:rPr>
          <w:rFonts w:ascii="Times New Roman" w:hAnsi="Times New Roman" w:cs="Times New Roman"/>
          <w:sz w:val="24"/>
          <w:szCs w:val="24"/>
        </w:rPr>
      </w:pPr>
    </w:p>
    <w:p w:rsidR="009D1DBE" w:rsidRPr="009D1DBE" w:rsidRDefault="009D1DBE" w:rsidP="009D1DBE">
      <w:pPr>
        <w:spacing w:after="0"/>
        <w:jc w:val="both"/>
        <w:rPr>
          <w:rFonts w:ascii="Times New Roman" w:hAnsi="Times New Roman" w:cs="Times New Roman"/>
          <w:b/>
          <w:sz w:val="24"/>
          <w:szCs w:val="24"/>
        </w:rPr>
      </w:pPr>
      <w:r w:rsidRPr="009D1DBE">
        <w:rPr>
          <w:rFonts w:ascii="Times New Roman" w:hAnsi="Times New Roman" w:cs="Times New Roman"/>
          <w:b/>
          <w:sz w:val="24"/>
          <w:szCs w:val="24"/>
        </w:rPr>
        <w:t>Částka:  160.481,-- Kč</w:t>
      </w:r>
    </w:p>
    <w:p w:rsidR="009D1DBE" w:rsidRPr="009D1DBE" w:rsidRDefault="009D1DBE" w:rsidP="009D1DBE">
      <w:pPr>
        <w:spacing w:after="0"/>
        <w:jc w:val="both"/>
        <w:rPr>
          <w:rFonts w:ascii="Times New Roman" w:hAnsi="Times New Roman" w:cs="Times New Roman"/>
          <w:color w:val="000000"/>
          <w:sz w:val="24"/>
          <w:szCs w:val="24"/>
        </w:rPr>
      </w:pPr>
      <w:r w:rsidRPr="009D1DBE">
        <w:rPr>
          <w:rFonts w:ascii="Times New Roman" w:hAnsi="Times New Roman" w:cs="Times New Roman"/>
          <w:sz w:val="24"/>
          <w:szCs w:val="24"/>
        </w:rPr>
        <w:t xml:space="preserve">Rada města Kutné Hory svým usnesením č. 400/17 ze dne </w:t>
      </w:r>
      <w:proofErr w:type="gramStart"/>
      <w:r w:rsidRPr="009D1DBE">
        <w:rPr>
          <w:rFonts w:ascii="Times New Roman" w:hAnsi="Times New Roman" w:cs="Times New Roman"/>
          <w:sz w:val="24"/>
          <w:szCs w:val="24"/>
        </w:rPr>
        <w:t>31.5.2017</w:t>
      </w:r>
      <w:proofErr w:type="gramEnd"/>
      <w:r w:rsidRPr="009D1DBE">
        <w:rPr>
          <w:rFonts w:ascii="Times New Roman" w:hAnsi="Times New Roman" w:cs="Times New Roman"/>
          <w:sz w:val="24"/>
          <w:szCs w:val="24"/>
        </w:rPr>
        <w:t xml:space="preserve"> doporučila zastupitelstvu města schválit předložený návrh na změnu rozpočtu OSM č.13/17</w:t>
      </w:r>
      <w:r w:rsidRPr="009D1DBE">
        <w:rPr>
          <w:rFonts w:ascii="Times New Roman" w:hAnsi="Times New Roman" w:cs="Times New Roman"/>
          <w:color w:val="000000"/>
          <w:sz w:val="24"/>
          <w:szCs w:val="24"/>
        </w:rPr>
        <w:t>, kterou dochází k vytvoření nové rozpočtové příjmové položky pojistné náhrady – požár Sparta ve výši 160.481,-- Kč s tím, že o stejnou částku bude navýšena i výdajová položka sportoviště – opravy.</w:t>
      </w:r>
    </w:p>
    <w:p w:rsidR="009D1DBE" w:rsidRPr="009D1DBE" w:rsidRDefault="009D1DBE" w:rsidP="009D1DBE">
      <w:pPr>
        <w:spacing w:after="0"/>
        <w:jc w:val="both"/>
        <w:rPr>
          <w:rFonts w:ascii="Times New Roman" w:hAnsi="Times New Roman" w:cs="Times New Roman"/>
          <w:color w:val="000000"/>
          <w:sz w:val="24"/>
          <w:szCs w:val="24"/>
        </w:rPr>
      </w:pPr>
      <w:r w:rsidRPr="009D1DBE">
        <w:rPr>
          <w:rFonts w:ascii="Times New Roman" w:hAnsi="Times New Roman" w:cs="Times New Roman"/>
          <w:color w:val="000000"/>
          <w:sz w:val="24"/>
          <w:szCs w:val="24"/>
        </w:rPr>
        <w:t xml:space="preserve">Dne </w:t>
      </w:r>
      <w:proofErr w:type="gramStart"/>
      <w:r w:rsidRPr="009D1DBE">
        <w:rPr>
          <w:rFonts w:ascii="Times New Roman" w:hAnsi="Times New Roman" w:cs="Times New Roman"/>
          <w:color w:val="000000"/>
          <w:sz w:val="24"/>
          <w:szCs w:val="24"/>
        </w:rPr>
        <w:t>29.1.2017</w:t>
      </w:r>
      <w:proofErr w:type="gramEnd"/>
      <w:r w:rsidRPr="009D1DBE">
        <w:rPr>
          <w:rFonts w:ascii="Times New Roman" w:hAnsi="Times New Roman" w:cs="Times New Roman"/>
          <w:color w:val="000000"/>
          <w:sz w:val="24"/>
          <w:szCs w:val="24"/>
        </w:rPr>
        <w:t xml:space="preserve"> došlo k požáru v ubytovně Sparta, v Kutné Hoře, U Lorce čp. 59. </w:t>
      </w:r>
      <w:r w:rsidRPr="009D1DBE">
        <w:rPr>
          <w:rFonts w:ascii="Times New Roman" w:hAnsi="Times New Roman" w:cs="Times New Roman"/>
          <w:color w:val="000000"/>
          <w:sz w:val="24"/>
          <w:szCs w:val="24"/>
        </w:rPr>
        <w:br/>
        <w:t xml:space="preserve">Na základě šetření pojistné události pojistitelem Kooperativa pojišťovna, a.s. bylo přiznáno pojistné plnění po odečtení stanovené spoluúčasti a provedených sanačních prací ve výši 160.481,--Kč. Při odstraňování následků požáru byla vyměněna poškozená okna a podlahová krytina. Opravy byly financovány z položky sportoviště - opravy, a proto nyní tímto rozpočtovým opatřením navrhujeme část nákladů oprav vrátit do této výdajové položky. </w:t>
      </w:r>
    </w:p>
    <w:p w:rsidR="009D1DBE" w:rsidRPr="009D1DBE" w:rsidRDefault="009D1DBE" w:rsidP="009D1DBE">
      <w:pPr>
        <w:spacing w:after="0"/>
        <w:jc w:val="both"/>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b/>
          <w:sz w:val="24"/>
          <w:szCs w:val="24"/>
        </w:rPr>
      </w:pPr>
      <w:r w:rsidRPr="009D1DBE">
        <w:rPr>
          <w:rFonts w:ascii="Times New Roman" w:hAnsi="Times New Roman" w:cs="Times New Roman"/>
          <w:sz w:val="24"/>
          <w:szCs w:val="24"/>
        </w:rPr>
        <w:t>Rozpočtová skladba:</w:t>
      </w:r>
      <w:r w:rsidRPr="009D1DBE">
        <w:rPr>
          <w:rFonts w:ascii="Times New Roman" w:hAnsi="Times New Roman" w:cs="Times New Roman"/>
          <w:b/>
          <w:sz w:val="24"/>
          <w:szCs w:val="24"/>
          <w:highlight w:val="yellow"/>
        </w:rPr>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1134"/>
        <w:gridCol w:w="2126"/>
        <w:gridCol w:w="1418"/>
        <w:gridCol w:w="1275"/>
        <w:gridCol w:w="1276"/>
        <w:gridCol w:w="1418"/>
      </w:tblGrid>
      <w:tr w:rsidR="009D1DBE" w:rsidRPr="009D1DBE" w:rsidTr="0011003C">
        <w:trPr>
          <w:gridBefore w:val="4"/>
          <w:wBefore w:w="4962" w:type="dxa"/>
          <w:trHeight w:val="230"/>
        </w:trPr>
        <w:tc>
          <w:tcPr>
            <w:tcW w:w="5387" w:type="dxa"/>
            <w:gridSpan w:val="4"/>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jc w:val="center"/>
              <w:rPr>
                <w:rFonts w:ascii="Times New Roman" w:hAnsi="Times New Roman" w:cs="Times New Roman"/>
                <w:sz w:val="24"/>
                <w:szCs w:val="24"/>
              </w:rPr>
            </w:pPr>
            <w:r w:rsidRPr="009D1DBE">
              <w:rPr>
                <w:rFonts w:ascii="Times New Roman" w:hAnsi="Times New Roman" w:cs="Times New Roman"/>
                <w:sz w:val="24"/>
                <w:szCs w:val="24"/>
              </w:rPr>
              <w:t>Rozpočet v Kč</w:t>
            </w:r>
          </w:p>
        </w:tc>
      </w:tr>
      <w:tr w:rsidR="009D1DBE" w:rsidRPr="009D1DBE" w:rsidTr="0011003C">
        <w:trPr>
          <w:trHeight w:val="460"/>
        </w:trPr>
        <w:tc>
          <w:tcPr>
            <w:tcW w:w="851"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OdPa</w:t>
            </w:r>
          </w:p>
        </w:tc>
        <w:tc>
          <w:tcPr>
            <w:tcW w:w="851"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SpPo</w:t>
            </w:r>
          </w:p>
        </w:tc>
        <w:tc>
          <w:tcPr>
            <w:tcW w:w="1134"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Správce</w:t>
            </w:r>
          </w:p>
        </w:tc>
        <w:tc>
          <w:tcPr>
            <w:tcW w:w="2126"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Text</w:t>
            </w:r>
          </w:p>
        </w:tc>
        <w:tc>
          <w:tcPr>
            <w:tcW w:w="1418"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Schválený</w:t>
            </w:r>
          </w:p>
        </w:tc>
        <w:tc>
          <w:tcPr>
            <w:tcW w:w="1275"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Upravený</w:t>
            </w:r>
          </w:p>
        </w:tc>
        <w:tc>
          <w:tcPr>
            <w:tcW w:w="1276"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Úprava</w:t>
            </w:r>
          </w:p>
        </w:tc>
        <w:tc>
          <w:tcPr>
            <w:tcW w:w="1418"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Rozpočet po úpravě</w:t>
            </w:r>
          </w:p>
        </w:tc>
      </w:tr>
      <w:tr w:rsidR="009D1DBE" w:rsidRPr="009D1DBE" w:rsidTr="0011003C">
        <w:trPr>
          <w:trHeight w:val="362"/>
        </w:trPr>
        <w:tc>
          <w:tcPr>
            <w:tcW w:w="851"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3412</w:t>
            </w:r>
          </w:p>
        </w:tc>
        <w:tc>
          <w:tcPr>
            <w:tcW w:w="851"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 xml:space="preserve"> 2322</w:t>
            </w:r>
          </w:p>
        </w:tc>
        <w:tc>
          <w:tcPr>
            <w:tcW w:w="1134"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 xml:space="preserve"> 2950</w:t>
            </w:r>
          </w:p>
        </w:tc>
        <w:tc>
          <w:tcPr>
            <w:tcW w:w="2126"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 xml:space="preserve">Pojistné náhrady – požár </w:t>
            </w:r>
            <w:proofErr w:type="gramStart"/>
            <w:r w:rsidRPr="009D1DBE">
              <w:rPr>
                <w:rFonts w:ascii="Times New Roman" w:hAnsi="Times New Roman" w:cs="Times New Roman"/>
                <w:sz w:val="24"/>
                <w:szCs w:val="24"/>
              </w:rPr>
              <w:t>Sparta  *</w:t>
            </w:r>
            <w:proofErr w:type="gramEnd"/>
          </w:p>
        </w:tc>
        <w:tc>
          <w:tcPr>
            <w:tcW w:w="1418"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 xml:space="preserve">            0</w:t>
            </w:r>
          </w:p>
        </w:tc>
        <w:tc>
          <w:tcPr>
            <w:tcW w:w="1275"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 xml:space="preserve">           0</w:t>
            </w:r>
          </w:p>
        </w:tc>
        <w:tc>
          <w:tcPr>
            <w:tcW w:w="1276"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+160.481,-</w:t>
            </w:r>
          </w:p>
        </w:tc>
        <w:tc>
          <w:tcPr>
            <w:tcW w:w="1418"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160.481,--</w:t>
            </w:r>
          </w:p>
        </w:tc>
      </w:tr>
      <w:tr w:rsidR="009D1DBE" w:rsidRPr="009D1DBE" w:rsidTr="0011003C">
        <w:trPr>
          <w:trHeight w:val="362"/>
        </w:trPr>
        <w:tc>
          <w:tcPr>
            <w:tcW w:w="851"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3412</w:t>
            </w:r>
          </w:p>
        </w:tc>
        <w:tc>
          <w:tcPr>
            <w:tcW w:w="851"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 xml:space="preserve"> 5171</w:t>
            </w:r>
          </w:p>
        </w:tc>
        <w:tc>
          <w:tcPr>
            <w:tcW w:w="1134"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 xml:space="preserve"> 2956</w:t>
            </w:r>
          </w:p>
        </w:tc>
        <w:tc>
          <w:tcPr>
            <w:tcW w:w="2126"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 xml:space="preserve">Sportoviště – </w:t>
            </w:r>
            <w:proofErr w:type="gramStart"/>
            <w:r w:rsidRPr="009D1DBE">
              <w:rPr>
                <w:rFonts w:ascii="Times New Roman" w:hAnsi="Times New Roman" w:cs="Times New Roman"/>
                <w:sz w:val="24"/>
                <w:szCs w:val="24"/>
              </w:rPr>
              <w:t>opravy   **</w:t>
            </w:r>
            <w:proofErr w:type="gramEnd"/>
          </w:p>
        </w:tc>
        <w:tc>
          <w:tcPr>
            <w:tcW w:w="1418"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 xml:space="preserve"> 250.000,--</w:t>
            </w:r>
          </w:p>
        </w:tc>
        <w:tc>
          <w:tcPr>
            <w:tcW w:w="1275"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 xml:space="preserve"> 266.176,--</w:t>
            </w:r>
          </w:p>
        </w:tc>
        <w:tc>
          <w:tcPr>
            <w:tcW w:w="1276"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+160.481,-</w:t>
            </w:r>
          </w:p>
        </w:tc>
        <w:tc>
          <w:tcPr>
            <w:tcW w:w="1418"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426,657,--</w:t>
            </w:r>
          </w:p>
        </w:tc>
      </w:tr>
    </w:tbl>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 xml:space="preserve">* příjmová rozpočtová </w:t>
      </w:r>
      <w:proofErr w:type="gramStart"/>
      <w:r w:rsidRPr="009D1DBE">
        <w:rPr>
          <w:rFonts w:ascii="Times New Roman" w:hAnsi="Times New Roman" w:cs="Times New Roman"/>
          <w:sz w:val="24"/>
          <w:szCs w:val="24"/>
        </w:rPr>
        <w:t>položka    **výdajová</w:t>
      </w:r>
      <w:proofErr w:type="gramEnd"/>
      <w:r w:rsidRPr="009D1DBE">
        <w:rPr>
          <w:rFonts w:ascii="Times New Roman" w:hAnsi="Times New Roman" w:cs="Times New Roman"/>
          <w:sz w:val="24"/>
          <w:szCs w:val="24"/>
        </w:rPr>
        <w:t xml:space="preserve"> rozpočtová položka</w:t>
      </w:r>
    </w:p>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jc w:val="both"/>
        <w:rPr>
          <w:rFonts w:ascii="Times New Roman" w:hAnsi="Times New Roman" w:cs="Times New Roman"/>
          <w:b/>
          <w:sz w:val="24"/>
          <w:szCs w:val="24"/>
        </w:rPr>
      </w:pPr>
      <w:r w:rsidRPr="009D1DBE">
        <w:rPr>
          <w:rFonts w:ascii="Times New Roman" w:hAnsi="Times New Roman" w:cs="Times New Roman"/>
          <w:b/>
          <w:sz w:val="24"/>
          <w:szCs w:val="24"/>
        </w:rPr>
        <w:t xml:space="preserve">3. Návrh na rozpočtové opatření OSM  č. 14/17 – navýšení rozpočtových prostředků  (§ 16, odst.3, </w:t>
      </w:r>
      <w:proofErr w:type="spellStart"/>
      <w:proofErr w:type="gramStart"/>
      <w:r w:rsidRPr="009D1DBE">
        <w:rPr>
          <w:rFonts w:ascii="Times New Roman" w:hAnsi="Times New Roman" w:cs="Times New Roman"/>
          <w:b/>
          <w:sz w:val="24"/>
          <w:szCs w:val="24"/>
        </w:rPr>
        <w:t>písm.b</w:t>
      </w:r>
      <w:proofErr w:type="spellEnd"/>
      <w:r w:rsidRPr="009D1DBE">
        <w:rPr>
          <w:rFonts w:ascii="Times New Roman" w:hAnsi="Times New Roman" w:cs="Times New Roman"/>
          <w:b/>
          <w:sz w:val="24"/>
          <w:szCs w:val="24"/>
        </w:rPr>
        <w:t>) zákona</w:t>
      </w:r>
      <w:proofErr w:type="gramEnd"/>
      <w:r w:rsidRPr="009D1DBE">
        <w:rPr>
          <w:rFonts w:ascii="Times New Roman" w:hAnsi="Times New Roman" w:cs="Times New Roman"/>
          <w:b/>
          <w:sz w:val="24"/>
          <w:szCs w:val="24"/>
        </w:rPr>
        <w:t xml:space="preserve"> č.250/2000 Sb.)</w:t>
      </w:r>
    </w:p>
    <w:p w:rsidR="009D1DBE" w:rsidRPr="009D1DBE" w:rsidRDefault="009D1DBE" w:rsidP="009D1DBE">
      <w:pPr>
        <w:spacing w:after="0"/>
        <w:jc w:val="both"/>
        <w:rPr>
          <w:rFonts w:ascii="Times New Roman" w:hAnsi="Times New Roman" w:cs="Times New Roman"/>
          <w:sz w:val="24"/>
          <w:szCs w:val="24"/>
        </w:rPr>
      </w:pPr>
    </w:p>
    <w:p w:rsidR="009D1DBE" w:rsidRPr="009D1DBE" w:rsidRDefault="009D1DBE" w:rsidP="009D1DBE">
      <w:pPr>
        <w:spacing w:after="0"/>
        <w:jc w:val="both"/>
        <w:rPr>
          <w:rFonts w:ascii="Times New Roman" w:hAnsi="Times New Roman" w:cs="Times New Roman"/>
          <w:b/>
          <w:sz w:val="24"/>
          <w:szCs w:val="24"/>
        </w:rPr>
      </w:pPr>
      <w:r w:rsidRPr="009D1DBE">
        <w:rPr>
          <w:rFonts w:ascii="Times New Roman" w:hAnsi="Times New Roman" w:cs="Times New Roman"/>
          <w:b/>
          <w:sz w:val="24"/>
          <w:szCs w:val="24"/>
        </w:rPr>
        <w:t>Částka:  72.000,-- Kč</w:t>
      </w:r>
    </w:p>
    <w:p w:rsidR="009D1DBE" w:rsidRPr="009D1DBE" w:rsidRDefault="009D1DBE" w:rsidP="009D1DBE">
      <w:pPr>
        <w:spacing w:after="0"/>
        <w:jc w:val="both"/>
        <w:rPr>
          <w:rFonts w:ascii="Times New Roman" w:hAnsi="Times New Roman" w:cs="Times New Roman"/>
          <w:b/>
          <w:sz w:val="24"/>
          <w:szCs w:val="24"/>
        </w:rPr>
      </w:pPr>
    </w:p>
    <w:p w:rsidR="009D1DBE" w:rsidRPr="009D1DBE" w:rsidRDefault="009D1DBE" w:rsidP="009D1DBE">
      <w:pPr>
        <w:spacing w:after="0"/>
        <w:jc w:val="both"/>
        <w:rPr>
          <w:rFonts w:ascii="Times New Roman" w:hAnsi="Times New Roman" w:cs="Times New Roman"/>
          <w:b/>
          <w:sz w:val="24"/>
          <w:szCs w:val="24"/>
        </w:rPr>
      </w:pPr>
      <w:r w:rsidRPr="009D1DBE">
        <w:rPr>
          <w:rFonts w:ascii="Times New Roman" w:hAnsi="Times New Roman" w:cs="Times New Roman"/>
          <w:b/>
          <w:sz w:val="24"/>
          <w:szCs w:val="24"/>
        </w:rPr>
        <w:t>Zdůvodnění:</w:t>
      </w:r>
    </w:p>
    <w:p w:rsidR="009D1DBE" w:rsidRPr="009D1DBE" w:rsidRDefault="009D1DBE" w:rsidP="009D1DBE">
      <w:pPr>
        <w:spacing w:after="0"/>
        <w:jc w:val="both"/>
        <w:rPr>
          <w:rFonts w:ascii="Times New Roman" w:hAnsi="Times New Roman" w:cs="Times New Roman"/>
          <w:sz w:val="24"/>
          <w:szCs w:val="24"/>
        </w:rPr>
      </w:pPr>
      <w:r w:rsidRPr="009D1DBE">
        <w:rPr>
          <w:rFonts w:ascii="Times New Roman" w:hAnsi="Times New Roman" w:cs="Times New Roman"/>
          <w:sz w:val="24"/>
          <w:szCs w:val="24"/>
        </w:rPr>
        <w:t xml:space="preserve">Rada města Kutné Hory svým usnesením č. 400/17 ze dne </w:t>
      </w:r>
      <w:proofErr w:type="gramStart"/>
      <w:r w:rsidRPr="009D1DBE">
        <w:rPr>
          <w:rFonts w:ascii="Times New Roman" w:hAnsi="Times New Roman" w:cs="Times New Roman"/>
          <w:sz w:val="24"/>
          <w:szCs w:val="24"/>
        </w:rPr>
        <w:t>31.5.2017</w:t>
      </w:r>
      <w:proofErr w:type="gramEnd"/>
      <w:r w:rsidRPr="009D1DBE">
        <w:rPr>
          <w:rFonts w:ascii="Times New Roman" w:hAnsi="Times New Roman" w:cs="Times New Roman"/>
          <w:sz w:val="24"/>
          <w:szCs w:val="24"/>
        </w:rPr>
        <w:t xml:space="preserve"> doporučila zastupitelstvu města schválit předložený návrh na změnu rozpočtu  OSM č.14/17, kterou dochází k vytvoření nové rozpočtové příjmové položky byty – smluvní pokuty ve výši 72.000,-- Kč s tím, že o stejnou částku bude navýšena i výdajová položka zimní stadion - plyn.</w:t>
      </w:r>
    </w:p>
    <w:p w:rsidR="009D1DBE" w:rsidRPr="009D1DBE" w:rsidRDefault="009D1DBE" w:rsidP="009D1DBE">
      <w:pPr>
        <w:spacing w:after="0"/>
        <w:jc w:val="both"/>
        <w:rPr>
          <w:rFonts w:ascii="Times New Roman" w:hAnsi="Times New Roman" w:cs="Times New Roman"/>
          <w:sz w:val="24"/>
          <w:szCs w:val="24"/>
        </w:rPr>
      </w:pPr>
      <w:r w:rsidRPr="009D1DBE">
        <w:rPr>
          <w:rFonts w:ascii="Times New Roman" w:hAnsi="Times New Roman" w:cs="Times New Roman"/>
          <w:iCs/>
          <w:noProof/>
          <w:sz w:val="24"/>
          <w:szCs w:val="24"/>
        </w:rPr>
        <w:t xml:space="preserve">Město Kutná Hora uzavřelo se stavební firmou Stavonel </w:t>
      </w:r>
      <w:r w:rsidRPr="009D1DBE">
        <w:rPr>
          <w:rFonts w:ascii="Times New Roman" w:hAnsi="Times New Roman" w:cs="Times New Roman"/>
          <w:sz w:val="24"/>
          <w:szCs w:val="24"/>
        </w:rPr>
        <w:t>spol. s r.o.</w:t>
      </w:r>
      <w:r w:rsidRPr="009D1DBE">
        <w:rPr>
          <w:rFonts w:ascii="Times New Roman" w:hAnsi="Times New Roman" w:cs="Times New Roman"/>
          <w:iCs/>
          <w:noProof/>
          <w:sz w:val="24"/>
          <w:szCs w:val="24"/>
        </w:rPr>
        <w:t xml:space="preserve"> dne 8.9.2016 smlouvu o dílo na rekonstrukci</w:t>
      </w:r>
      <w:r w:rsidRPr="009D1DBE">
        <w:rPr>
          <w:rFonts w:ascii="Times New Roman" w:hAnsi="Times New Roman" w:cs="Times New Roman"/>
          <w:sz w:val="24"/>
          <w:szCs w:val="24"/>
        </w:rPr>
        <w:t xml:space="preserve"> bytu </w:t>
      </w:r>
      <w:proofErr w:type="gramStart"/>
      <w:r w:rsidRPr="009D1DBE">
        <w:rPr>
          <w:rFonts w:ascii="Times New Roman" w:hAnsi="Times New Roman" w:cs="Times New Roman"/>
          <w:sz w:val="24"/>
          <w:szCs w:val="24"/>
        </w:rPr>
        <w:t>č.2, Kollárova</w:t>
      </w:r>
      <w:proofErr w:type="gramEnd"/>
      <w:r w:rsidRPr="009D1DBE">
        <w:rPr>
          <w:rFonts w:ascii="Times New Roman" w:hAnsi="Times New Roman" w:cs="Times New Roman"/>
          <w:sz w:val="24"/>
          <w:szCs w:val="24"/>
        </w:rPr>
        <w:t xml:space="preserve"> 590/9, Kutná Hora s termínem předání stavby dne 9.12.2016. Společnost </w:t>
      </w:r>
      <w:proofErr w:type="spellStart"/>
      <w:r w:rsidRPr="009D1DBE">
        <w:rPr>
          <w:rFonts w:ascii="Times New Roman" w:hAnsi="Times New Roman" w:cs="Times New Roman"/>
          <w:sz w:val="24"/>
          <w:szCs w:val="24"/>
        </w:rPr>
        <w:t>Stavonel</w:t>
      </w:r>
      <w:proofErr w:type="spellEnd"/>
      <w:r w:rsidRPr="009D1DBE">
        <w:rPr>
          <w:rFonts w:ascii="Times New Roman" w:hAnsi="Times New Roman" w:cs="Times New Roman"/>
          <w:sz w:val="24"/>
          <w:szCs w:val="24"/>
        </w:rPr>
        <w:t xml:space="preserve"> nedodržela smluvní termín předání stavby </w:t>
      </w:r>
      <w:r w:rsidRPr="009D1DBE">
        <w:rPr>
          <w:rFonts w:ascii="Times New Roman" w:hAnsi="Times New Roman" w:cs="Times New Roman"/>
          <w:sz w:val="24"/>
          <w:szCs w:val="24"/>
        </w:rPr>
        <w:br/>
        <w:t xml:space="preserve">o 36 dnů, a proto dle </w:t>
      </w:r>
      <w:proofErr w:type="spellStart"/>
      <w:proofErr w:type="gramStart"/>
      <w:r w:rsidRPr="009D1DBE">
        <w:rPr>
          <w:rFonts w:ascii="Times New Roman" w:hAnsi="Times New Roman" w:cs="Times New Roman"/>
          <w:sz w:val="24"/>
          <w:szCs w:val="24"/>
        </w:rPr>
        <w:t>čl.XI</w:t>
      </w:r>
      <w:proofErr w:type="spellEnd"/>
      <w:proofErr w:type="gramEnd"/>
      <w:r w:rsidRPr="009D1DBE">
        <w:rPr>
          <w:rFonts w:ascii="Times New Roman" w:hAnsi="Times New Roman" w:cs="Times New Roman"/>
          <w:sz w:val="24"/>
          <w:szCs w:val="24"/>
        </w:rPr>
        <w:t>. smlouvy o dílo se zhotovitel (</w:t>
      </w:r>
      <w:proofErr w:type="spellStart"/>
      <w:r w:rsidRPr="009D1DBE">
        <w:rPr>
          <w:rFonts w:ascii="Times New Roman" w:hAnsi="Times New Roman" w:cs="Times New Roman"/>
          <w:sz w:val="24"/>
          <w:szCs w:val="24"/>
        </w:rPr>
        <w:t>Stavonel</w:t>
      </w:r>
      <w:proofErr w:type="spellEnd"/>
      <w:r w:rsidRPr="009D1DBE">
        <w:rPr>
          <w:rFonts w:ascii="Times New Roman" w:hAnsi="Times New Roman" w:cs="Times New Roman"/>
          <w:sz w:val="24"/>
          <w:szCs w:val="24"/>
        </w:rPr>
        <w:t xml:space="preserve">) zavázal k úhradě smluvní pokuty ve výši 2.000,-- Kč za každý i započatý den prodlení se zhotovením a předáním díla. Výše pokuty činí 72.000,-- Kč a byla zohledněna v březnové faktuře </w:t>
      </w:r>
      <w:proofErr w:type="gramStart"/>
      <w:r w:rsidRPr="009D1DBE">
        <w:rPr>
          <w:rFonts w:ascii="Times New Roman" w:hAnsi="Times New Roman" w:cs="Times New Roman"/>
          <w:sz w:val="24"/>
          <w:szCs w:val="24"/>
        </w:rPr>
        <w:t>č.836</w:t>
      </w:r>
      <w:proofErr w:type="gramEnd"/>
      <w:r w:rsidRPr="009D1DBE">
        <w:rPr>
          <w:rFonts w:ascii="Times New Roman" w:hAnsi="Times New Roman" w:cs="Times New Roman"/>
          <w:sz w:val="24"/>
          <w:szCs w:val="24"/>
        </w:rPr>
        <w:t xml:space="preserve">. O uvedenou částku 72.000,-- Kč (za přijaté sankční platby) navrhujeme navýšit položku Zimní stadion – </w:t>
      </w:r>
      <w:r w:rsidRPr="009D1DBE">
        <w:rPr>
          <w:rFonts w:ascii="Times New Roman" w:hAnsi="Times New Roman" w:cs="Times New Roman"/>
          <w:sz w:val="24"/>
          <w:szCs w:val="24"/>
        </w:rPr>
        <w:lastRenderedPageBreak/>
        <w:t xml:space="preserve">plyn. Vyúčtování spotřeby plynu zimního stadionu bylo za rok 2016 vyčísleno nedoplatkem 70.264,21 Kč. Již nyní je zřejmé, že bez posílení této položky by nebylo možné uhradit všechny zvýšené zálohy letošního roku. </w:t>
      </w:r>
    </w:p>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b/>
          <w:sz w:val="24"/>
          <w:szCs w:val="24"/>
        </w:rPr>
      </w:pPr>
      <w:r w:rsidRPr="009D1DBE">
        <w:rPr>
          <w:rFonts w:ascii="Times New Roman" w:hAnsi="Times New Roman" w:cs="Times New Roman"/>
          <w:sz w:val="24"/>
          <w:szCs w:val="24"/>
        </w:rPr>
        <w:t>Rozpočtová skladba:</w:t>
      </w:r>
      <w:r w:rsidRPr="009D1DBE">
        <w:rPr>
          <w:rFonts w:ascii="Times New Roman" w:hAnsi="Times New Roman" w:cs="Times New Roman"/>
          <w:b/>
          <w:sz w:val="24"/>
          <w:szCs w:val="24"/>
          <w:highlight w:val="yellow"/>
        </w:rPr>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1134"/>
        <w:gridCol w:w="2410"/>
        <w:gridCol w:w="1275"/>
        <w:gridCol w:w="1276"/>
        <w:gridCol w:w="1272"/>
        <w:gridCol w:w="1280"/>
      </w:tblGrid>
      <w:tr w:rsidR="009D1DBE" w:rsidRPr="009D1DBE" w:rsidTr="0011003C">
        <w:trPr>
          <w:gridBefore w:val="4"/>
          <w:wBefore w:w="5246" w:type="dxa"/>
          <w:trHeight w:val="230"/>
        </w:trPr>
        <w:tc>
          <w:tcPr>
            <w:tcW w:w="5103" w:type="dxa"/>
            <w:gridSpan w:val="4"/>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jc w:val="center"/>
              <w:rPr>
                <w:rFonts w:ascii="Times New Roman" w:hAnsi="Times New Roman" w:cs="Times New Roman"/>
                <w:sz w:val="24"/>
                <w:szCs w:val="24"/>
              </w:rPr>
            </w:pPr>
            <w:r w:rsidRPr="009D1DBE">
              <w:rPr>
                <w:rFonts w:ascii="Times New Roman" w:hAnsi="Times New Roman" w:cs="Times New Roman"/>
                <w:sz w:val="24"/>
                <w:szCs w:val="24"/>
              </w:rPr>
              <w:t>Rozpočet v Kč</w:t>
            </w:r>
          </w:p>
        </w:tc>
      </w:tr>
      <w:tr w:rsidR="009D1DBE" w:rsidRPr="009D1DBE" w:rsidTr="0011003C">
        <w:trPr>
          <w:trHeight w:val="460"/>
        </w:trPr>
        <w:tc>
          <w:tcPr>
            <w:tcW w:w="851"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OdPa</w:t>
            </w:r>
          </w:p>
        </w:tc>
        <w:tc>
          <w:tcPr>
            <w:tcW w:w="851"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SpPo</w:t>
            </w:r>
          </w:p>
        </w:tc>
        <w:tc>
          <w:tcPr>
            <w:tcW w:w="1134"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Správce</w:t>
            </w:r>
          </w:p>
        </w:tc>
        <w:tc>
          <w:tcPr>
            <w:tcW w:w="2410"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Text</w:t>
            </w:r>
          </w:p>
        </w:tc>
        <w:tc>
          <w:tcPr>
            <w:tcW w:w="1275"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Schválený</w:t>
            </w:r>
          </w:p>
        </w:tc>
        <w:tc>
          <w:tcPr>
            <w:tcW w:w="1276"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Upravený</w:t>
            </w:r>
          </w:p>
        </w:tc>
        <w:tc>
          <w:tcPr>
            <w:tcW w:w="1272"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Úprava</w:t>
            </w:r>
          </w:p>
        </w:tc>
        <w:tc>
          <w:tcPr>
            <w:tcW w:w="1280"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Rozpočet po úpravě</w:t>
            </w:r>
          </w:p>
        </w:tc>
      </w:tr>
      <w:tr w:rsidR="009D1DBE" w:rsidRPr="009D1DBE" w:rsidTr="0011003C">
        <w:trPr>
          <w:trHeight w:val="523"/>
        </w:trPr>
        <w:tc>
          <w:tcPr>
            <w:tcW w:w="851"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3612</w:t>
            </w:r>
          </w:p>
        </w:tc>
        <w:tc>
          <w:tcPr>
            <w:tcW w:w="851"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2212</w:t>
            </w:r>
          </w:p>
        </w:tc>
        <w:tc>
          <w:tcPr>
            <w:tcW w:w="1134"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 xml:space="preserve"> 2956</w:t>
            </w:r>
          </w:p>
        </w:tc>
        <w:tc>
          <w:tcPr>
            <w:tcW w:w="2410"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Byty – smluvní pokuta *</w:t>
            </w:r>
          </w:p>
        </w:tc>
        <w:tc>
          <w:tcPr>
            <w:tcW w:w="1275"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 xml:space="preserve">           0</w:t>
            </w:r>
          </w:p>
        </w:tc>
        <w:tc>
          <w:tcPr>
            <w:tcW w:w="1276"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 xml:space="preserve">           0</w:t>
            </w:r>
          </w:p>
        </w:tc>
        <w:tc>
          <w:tcPr>
            <w:tcW w:w="1272"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ind w:right="-1794"/>
              <w:rPr>
                <w:rFonts w:ascii="Times New Roman" w:hAnsi="Times New Roman" w:cs="Times New Roman"/>
                <w:sz w:val="24"/>
                <w:szCs w:val="24"/>
              </w:rPr>
            </w:pPr>
          </w:p>
          <w:p w:rsidR="009D1DBE" w:rsidRPr="009D1DBE" w:rsidRDefault="009D1DBE" w:rsidP="009D1DBE">
            <w:pPr>
              <w:spacing w:after="0"/>
              <w:ind w:right="-1794"/>
              <w:rPr>
                <w:rFonts w:ascii="Times New Roman" w:hAnsi="Times New Roman" w:cs="Times New Roman"/>
                <w:sz w:val="24"/>
                <w:szCs w:val="24"/>
              </w:rPr>
            </w:pPr>
            <w:r w:rsidRPr="009D1DBE">
              <w:rPr>
                <w:rFonts w:ascii="Times New Roman" w:hAnsi="Times New Roman" w:cs="Times New Roman"/>
                <w:sz w:val="24"/>
                <w:szCs w:val="24"/>
              </w:rPr>
              <w:t xml:space="preserve"> +72.000,--</w:t>
            </w:r>
          </w:p>
        </w:tc>
        <w:tc>
          <w:tcPr>
            <w:tcW w:w="1280"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72.000,--</w:t>
            </w:r>
          </w:p>
        </w:tc>
      </w:tr>
      <w:tr w:rsidR="009D1DBE" w:rsidRPr="009D1DBE" w:rsidTr="0011003C">
        <w:trPr>
          <w:trHeight w:val="523"/>
        </w:trPr>
        <w:tc>
          <w:tcPr>
            <w:tcW w:w="851"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3412</w:t>
            </w:r>
          </w:p>
        </w:tc>
        <w:tc>
          <w:tcPr>
            <w:tcW w:w="851"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5153</w:t>
            </w:r>
          </w:p>
        </w:tc>
        <w:tc>
          <w:tcPr>
            <w:tcW w:w="1134"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 xml:space="preserve"> 2950</w:t>
            </w:r>
          </w:p>
        </w:tc>
        <w:tc>
          <w:tcPr>
            <w:tcW w:w="2410"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Zimní stadion – plyn</w:t>
            </w: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ORG 16420 **</w:t>
            </w:r>
          </w:p>
        </w:tc>
        <w:tc>
          <w:tcPr>
            <w:tcW w:w="1275"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300.000,--</w:t>
            </w:r>
          </w:p>
        </w:tc>
        <w:tc>
          <w:tcPr>
            <w:tcW w:w="1276"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300.000,--</w:t>
            </w:r>
          </w:p>
        </w:tc>
        <w:tc>
          <w:tcPr>
            <w:tcW w:w="1272"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ind w:right="-1794"/>
              <w:rPr>
                <w:rFonts w:ascii="Times New Roman" w:hAnsi="Times New Roman" w:cs="Times New Roman"/>
                <w:sz w:val="24"/>
                <w:szCs w:val="24"/>
              </w:rPr>
            </w:pPr>
          </w:p>
          <w:p w:rsidR="009D1DBE" w:rsidRPr="009D1DBE" w:rsidRDefault="009D1DBE" w:rsidP="009D1DBE">
            <w:pPr>
              <w:spacing w:after="0"/>
              <w:ind w:right="-1794"/>
              <w:rPr>
                <w:rFonts w:ascii="Times New Roman" w:hAnsi="Times New Roman" w:cs="Times New Roman"/>
                <w:sz w:val="24"/>
                <w:szCs w:val="24"/>
              </w:rPr>
            </w:pPr>
            <w:r w:rsidRPr="009D1DBE">
              <w:rPr>
                <w:rFonts w:ascii="Times New Roman" w:hAnsi="Times New Roman" w:cs="Times New Roman"/>
                <w:sz w:val="24"/>
                <w:szCs w:val="24"/>
              </w:rPr>
              <w:t>+72.000,--</w:t>
            </w:r>
          </w:p>
        </w:tc>
        <w:tc>
          <w:tcPr>
            <w:tcW w:w="1280"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372.000,--</w:t>
            </w:r>
          </w:p>
        </w:tc>
      </w:tr>
    </w:tbl>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 xml:space="preserve">* příjmová rozpočtová </w:t>
      </w:r>
      <w:proofErr w:type="gramStart"/>
      <w:r w:rsidRPr="009D1DBE">
        <w:rPr>
          <w:rFonts w:ascii="Times New Roman" w:hAnsi="Times New Roman" w:cs="Times New Roman"/>
          <w:sz w:val="24"/>
          <w:szCs w:val="24"/>
        </w:rPr>
        <w:t>položka     **výdajová</w:t>
      </w:r>
      <w:proofErr w:type="gramEnd"/>
      <w:r w:rsidRPr="009D1DBE">
        <w:rPr>
          <w:rFonts w:ascii="Times New Roman" w:hAnsi="Times New Roman" w:cs="Times New Roman"/>
          <w:sz w:val="24"/>
          <w:szCs w:val="24"/>
        </w:rPr>
        <w:t xml:space="preserve"> rozpočtová položka</w:t>
      </w:r>
    </w:p>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jc w:val="both"/>
        <w:rPr>
          <w:rFonts w:ascii="Times New Roman" w:hAnsi="Times New Roman" w:cs="Times New Roman"/>
          <w:b/>
          <w:sz w:val="24"/>
          <w:szCs w:val="24"/>
        </w:rPr>
      </w:pPr>
      <w:r w:rsidRPr="009D1DBE">
        <w:rPr>
          <w:rFonts w:ascii="Times New Roman" w:hAnsi="Times New Roman" w:cs="Times New Roman"/>
          <w:b/>
          <w:sz w:val="24"/>
          <w:szCs w:val="24"/>
        </w:rPr>
        <w:t xml:space="preserve">4. Návrh na rozpočtové opatření OSM č. 15/17 – navýšení rozpočtových prostředků (§ 16, odst.3, </w:t>
      </w:r>
      <w:proofErr w:type="spellStart"/>
      <w:proofErr w:type="gramStart"/>
      <w:r w:rsidRPr="009D1DBE">
        <w:rPr>
          <w:rFonts w:ascii="Times New Roman" w:hAnsi="Times New Roman" w:cs="Times New Roman"/>
          <w:b/>
          <w:sz w:val="24"/>
          <w:szCs w:val="24"/>
        </w:rPr>
        <w:t>písm.b</w:t>
      </w:r>
      <w:proofErr w:type="spellEnd"/>
      <w:r w:rsidRPr="009D1DBE">
        <w:rPr>
          <w:rFonts w:ascii="Times New Roman" w:hAnsi="Times New Roman" w:cs="Times New Roman"/>
          <w:b/>
          <w:sz w:val="24"/>
          <w:szCs w:val="24"/>
        </w:rPr>
        <w:t>) zákona</w:t>
      </w:r>
      <w:proofErr w:type="gramEnd"/>
      <w:r w:rsidRPr="009D1DBE">
        <w:rPr>
          <w:rFonts w:ascii="Times New Roman" w:hAnsi="Times New Roman" w:cs="Times New Roman"/>
          <w:b/>
          <w:sz w:val="24"/>
          <w:szCs w:val="24"/>
        </w:rPr>
        <w:t xml:space="preserve"> č.250/2000 Sb.)</w:t>
      </w:r>
    </w:p>
    <w:p w:rsidR="009D1DBE" w:rsidRPr="009D1DBE" w:rsidRDefault="009D1DBE" w:rsidP="009D1DBE">
      <w:pPr>
        <w:spacing w:after="0"/>
        <w:jc w:val="both"/>
        <w:rPr>
          <w:rFonts w:ascii="Times New Roman" w:hAnsi="Times New Roman" w:cs="Times New Roman"/>
          <w:sz w:val="24"/>
          <w:szCs w:val="24"/>
        </w:rPr>
      </w:pPr>
    </w:p>
    <w:p w:rsidR="009D1DBE" w:rsidRPr="009D1DBE" w:rsidRDefault="009D1DBE" w:rsidP="009D1DBE">
      <w:pPr>
        <w:spacing w:after="0"/>
        <w:jc w:val="both"/>
        <w:rPr>
          <w:rFonts w:ascii="Times New Roman" w:hAnsi="Times New Roman" w:cs="Times New Roman"/>
          <w:b/>
          <w:sz w:val="24"/>
          <w:szCs w:val="24"/>
        </w:rPr>
      </w:pPr>
      <w:r w:rsidRPr="009D1DBE">
        <w:rPr>
          <w:rFonts w:ascii="Times New Roman" w:hAnsi="Times New Roman" w:cs="Times New Roman"/>
          <w:b/>
          <w:sz w:val="24"/>
          <w:szCs w:val="24"/>
        </w:rPr>
        <w:t>Částka:  137.610,-- Kč</w:t>
      </w:r>
    </w:p>
    <w:p w:rsidR="009D1DBE" w:rsidRPr="009D1DBE" w:rsidRDefault="009D1DBE" w:rsidP="009D1DBE">
      <w:pPr>
        <w:spacing w:after="0"/>
        <w:jc w:val="both"/>
        <w:rPr>
          <w:rFonts w:ascii="Times New Roman" w:hAnsi="Times New Roman" w:cs="Times New Roman"/>
          <w:b/>
          <w:sz w:val="24"/>
          <w:szCs w:val="24"/>
        </w:rPr>
      </w:pPr>
    </w:p>
    <w:p w:rsidR="009D1DBE" w:rsidRPr="009D1DBE" w:rsidRDefault="009D1DBE" w:rsidP="009D1DBE">
      <w:pPr>
        <w:spacing w:after="0"/>
        <w:jc w:val="both"/>
        <w:rPr>
          <w:rFonts w:ascii="Times New Roman" w:hAnsi="Times New Roman" w:cs="Times New Roman"/>
          <w:b/>
          <w:sz w:val="24"/>
          <w:szCs w:val="24"/>
        </w:rPr>
      </w:pPr>
      <w:r w:rsidRPr="009D1DBE">
        <w:rPr>
          <w:rFonts w:ascii="Times New Roman" w:hAnsi="Times New Roman" w:cs="Times New Roman"/>
          <w:b/>
          <w:sz w:val="24"/>
          <w:szCs w:val="24"/>
        </w:rPr>
        <w:t>Zdůvodnění:</w:t>
      </w:r>
    </w:p>
    <w:p w:rsidR="009D1DBE" w:rsidRPr="009D1DBE" w:rsidRDefault="009D1DBE" w:rsidP="009D1DBE">
      <w:pPr>
        <w:spacing w:after="0"/>
        <w:jc w:val="both"/>
        <w:rPr>
          <w:rFonts w:ascii="Times New Roman" w:hAnsi="Times New Roman" w:cs="Times New Roman"/>
          <w:sz w:val="24"/>
          <w:szCs w:val="24"/>
        </w:rPr>
      </w:pPr>
      <w:r w:rsidRPr="009D1DBE">
        <w:rPr>
          <w:rFonts w:ascii="Times New Roman" w:hAnsi="Times New Roman" w:cs="Times New Roman"/>
          <w:sz w:val="24"/>
          <w:szCs w:val="24"/>
        </w:rPr>
        <w:t xml:space="preserve">Rada města Kutné Hory svým usnesením č. 400/17 ze dne </w:t>
      </w:r>
      <w:proofErr w:type="gramStart"/>
      <w:r w:rsidRPr="009D1DBE">
        <w:rPr>
          <w:rFonts w:ascii="Times New Roman" w:hAnsi="Times New Roman" w:cs="Times New Roman"/>
          <w:sz w:val="24"/>
          <w:szCs w:val="24"/>
        </w:rPr>
        <w:t>31.5.2017</w:t>
      </w:r>
      <w:proofErr w:type="gramEnd"/>
      <w:r w:rsidRPr="009D1DBE">
        <w:rPr>
          <w:rFonts w:ascii="Times New Roman" w:hAnsi="Times New Roman" w:cs="Times New Roman"/>
          <w:sz w:val="24"/>
          <w:szCs w:val="24"/>
        </w:rPr>
        <w:t xml:space="preserve"> doporučila zastupitelstvu města schválit předložený návrh na změnu rozpočtu OSM č. 15/17, kterou dochází k vytvoření nové rozpočtové příjmové položky Lorec – pojistné náhrady ve výši 137.610,-- Kč s tím, že o stejnou částku bude navýšena i výdajová položka nebytové prostory – opravy.</w:t>
      </w:r>
    </w:p>
    <w:p w:rsidR="009D1DBE" w:rsidRPr="009D1DBE" w:rsidRDefault="009D1DBE" w:rsidP="009D1DBE">
      <w:pPr>
        <w:spacing w:after="0"/>
        <w:jc w:val="both"/>
        <w:rPr>
          <w:rFonts w:ascii="Times New Roman" w:hAnsi="Times New Roman" w:cs="Times New Roman"/>
          <w:sz w:val="24"/>
          <w:szCs w:val="24"/>
        </w:rPr>
      </w:pPr>
      <w:proofErr w:type="gramStart"/>
      <w:r w:rsidRPr="009D1DBE">
        <w:rPr>
          <w:rFonts w:ascii="Times New Roman" w:hAnsi="Times New Roman" w:cs="Times New Roman"/>
          <w:sz w:val="24"/>
          <w:szCs w:val="24"/>
        </w:rPr>
        <w:t>Dne 3.ledna</w:t>
      </w:r>
      <w:proofErr w:type="gramEnd"/>
      <w:r w:rsidRPr="009D1DBE">
        <w:rPr>
          <w:rFonts w:ascii="Times New Roman" w:hAnsi="Times New Roman" w:cs="Times New Roman"/>
          <w:sz w:val="24"/>
          <w:szCs w:val="24"/>
        </w:rPr>
        <w:t xml:space="preserve"> 2017 došlo k požáru v ubytovně Lorec v Kutné Hoře, U Lorce čp. 57. </w:t>
      </w:r>
    </w:p>
    <w:p w:rsidR="009D1DBE" w:rsidRPr="009D1DBE" w:rsidRDefault="009D1DBE" w:rsidP="009D1DBE">
      <w:pPr>
        <w:spacing w:after="0"/>
        <w:jc w:val="both"/>
        <w:rPr>
          <w:rFonts w:ascii="Times New Roman" w:hAnsi="Times New Roman" w:cs="Times New Roman"/>
          <w:color w:val="000000"/>
          <w:sz w:val="24"/>
          <w:szCs w:val="24"/>
        </w:rPr>
      </w:pPr>
      <w:r w:rsidRPr="009D1DBE">
        <w:rPr>
          <w:rFonts w:ascii="Times New Roman" w:hAnsi="Times New Roman" w:cs="Times New Roman"/>
          <w:color w:val="000000"/>
          <w:sz w:val="24"/>
          <w:szCs w:val="24"/>
        </w:rPr>
        <w:t xml:space="preserve">Na základě šetření pojistné události pojistitelem Kooperativa pojišťovna, a.s. bylo přiznáno pojistné plnění po odečtení stanovené spoluúčasti a provedených sanačních prací ve výši 137.610,--Kč. </w:t>
      </w:r>
      <w:r w:rsidRPr="009D1DBE">
        <w:rPr>
          <w:rFonts w:ascii="Times New Roman" w:hAnsi="Times New Roman" w:cs="Times New Roman"/>
          <w:sz w:val="24"/>
          <w:szCs w:val="24"/>
        </w:rPr>
        <w:t>O uvedenou částku navrhujeme posílit výdajovou položku nebytové prostory – opravy, neboť po započítání všech objednávek je položka již nyní z více jak 60% vyčerpána.</w:t>
      </w:r>
    </w:p>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b/>
          <w:sz w:val="24"/>
          <w:szCs w:val="24"/>
        </w:rPr>
      </w:pPr>
      <w:r w:rsidRPr="009D1DBE">
        <w:rPr>
          <w:rFonts w:ascii="Times New Roman" w:hAnsi="Times New Roman" w:cs="Times New Roman"/>
          <w:sz w:val="24"/>
          <w:szCs w:val="24"/>
        </w:rPr>
        <w:t>Rozpočtová skladba:</w:t>
      </w:r>
      <w:r w:rsidRPr="009D1DBE">
        <w:rPr>
          <w:rFonts w:ascii="Times New Roman" w:hAnsi="Times New Roman" w:cs="Times New Roman"/>
          <w:b/>
          <w:sz w:val="24"/>
          <w:szCs w:val="24"/>
          <w:highlight w:val="yellow"/>
        </w:rPr>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1134"/>
        <w:gridCol w:w="2410"/>
        <w:gridCol w:w="1275"/>
        <w:gridCol w:w="1276"/>
        <w:gridCol w:w="1272"/>
        <w:gridCol w:w="1280"/>
      </w:tblGrid>
      <w:tr w:rsidR="009D1DBE" w:rsidRPr="009D1DBE" w:rsidTr="0011003C">
        <w:trPr>
          <w:gridBefore w:val="4"/>
          <w:wBefore w:w="5246" w:type="dxa"/>
          <w:trHeight w:val="230"/>
        </w:trPr>
        <w:tc>
          <w:tcPr>
            <w:tcW w:w="5103" w:type="dxa"/>
            <w:gridSpan w:val="4"/>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jc w:val="center"/>
              <w:rPr>
                <w:rFonts w:ascii="Times New Roman" w:hAnsi="Times New Roman" w:cs="Times New Roman"/>
                <w:sz w:val="24"/>
                <w:szCs w:val="24"/>
              </w:rPr>
            </w:pPr>
            <w:r w:rsidRPr="009D1DBE">
              <w:rPr>
                <w:rFonts w:ascii="Times New Roman" w:hAnsi="Times New Roman" w:cs="Times New Roman"/>
                <w:sz w:val="24"/>
                <w:szCs w:val="24"/>
              </w:rPr>
              <w:t>Rozpočet v Kč</w:t>
            </w:r>
          </w:p>
        </w:tc>
      </w:tr>
      <w:tr w:rsidR="009D1DBE" w:rsidRPr="009D1DBE" w:rsidTr="0011003C">
        <w:trPr>
          <w:trHeight w:val="460"/>
        </w:trPr>
        <w:tc>
          <w:tcPr>
            <w:tcW w:w="851"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OdPa</w:t>
            </w:r>
          </w:p>
        </w:tc>
        <w:tc>
          <w:tcPr>
            <w:tcW w:w="851"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SpPo</w:t>
            </w:r>
          </w:p>
        </w:tc>
        <w:tc>
          <w:tcPr>
            <w:tcW w:w="1134"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Správce</w:t>
            </w:r>
          </w:p>
        </w:tc>
        <w:tc>
          <w:tcPr>
            <w:tcW w:w="2410"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Text</w:t>
            </w:r>
          </w:p>
        </w:tc>
        <w:tc>
          <w:tcPr>
            <w:tcW w:w="1275"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Schválený</w:t>
            </w:r>
          </w:p>
        </w:tc>
        <w:tc>
          <w:tcPr>
            <w:tcW w:w="1276"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Upravený</w:t>
            </w:r>
          </w:p>
        </w:tc>
        <w:tc>
          <w:tcPr>
            <w:tcW w:w="1272"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Úprava</w:t>
            </w:r>
          </w:p>
        </w:tc>
        <w:tc>
          <w:tcPr>
            <w:tcW w:w="1280" w:type="dxa"/>
            <w:tcBorders>
              <w:top w:val="single" w:sz="4" w:space="0" w:color="auto"/>
              <w:left w:val="single" w:sz="4" w:space="0" w:color="auto"/>
              <w:bottom w:val="single" w:sz="4" w:space="0" w:color="auto"/>
              <w:right w:val="single" w:sz="4" w:space="0" w:color="auto"/>
            </w:tcBorders>
            <w:hideMark/>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Rozpočet po úpravě</w:t>
            </w:r>
          </w:p>
        </w:tc>
      </w:tr>
      <w:tr w:rsidR="009D1DBE" w:rsidRPr="009D1DBE" w:rsidTr="0011003C">
        <w:trPr>
          <w:trHeight w:val="523"/>
        </w:trPr>
        <w:tc>
          <w:tcPr>
            <w:tcW w:w="851"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3613</w:t>
            </w:r>
          </w:p>
        </w:tc>
        <w:tc>
          <w:tcPr>
            <w:tcW w:w="851"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2322</w:t>
            </w:r>
          </w:p>
        </w:tc>
        <w:tc>
          <w:tcPr>
            <w:tcW w:w="1134"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 xml:space="preserve"> 2956</w:t>
            </w:r>
          </w:p>
        </w:tc>
        <w:tc>
          <w:tcPr>
            <w:tcW w:w="2410"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Lorec – pojistné náhrady *</w:t>
            </w:r>
          </w:p>
        </w:tc>
        <w:tc>
          <w:tcPr>
            <w:tcW w:w="1275"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 xml:space="preserve">           0</w:t>
            </w:r>
          </w:p>
        </w:tc>
        <w:tc>
          <w:tcPr>
            <w:tcW w:w="1276"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 xml:space="preserve">         0</w:t>
            </w:r>
          </w:p>
        </w:tc>
        <w:tc>
          <w:tcPr>
            <w:tcW w:w="1272"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ind w:right="-1794"/>
              <w:rPr>
                <w:rFonts w:ascii="Times New Roman" w:hAnsi="Times New Roman" w:cs="Times New Roman"/>
                <w:sz w:val="24"/>
                <w:szCs w:val="24"/>
              </w:rPr>
            </w:pPr>
          </w:p>
          <w:p w:rsidR="009D1DBE" w:rsidRPr="009D1DBE" w:rsidRDefault="009D1DBE" w:rsidP="009D1DBE">
            <w:pPr>
              <w:spacing w:after="0"/>
              <w:ind w:right="-1794"/>
              <w:rPr>
                <w:rFonts w:ascii="Times New Roman" w:hAnsi="Times New Roman" w:cs="Times New Roman"/>
                <w:sz w:val="24"/>
                <w:szCs w:val="24"/>
              </w:rPr>
            </w:pPr>
            <w:r w:rsidRPr="009D1DBE">
              <w:rPr>
                <w:rFonts w:ascii="Times New Roman" w:hAnsi="Times New Roman" w:cs="Times New Roman"/>
                <w:sz w:val="24"/>
                <w:szCs w:val="24"/>
              </w:rPr>
              <w:t>+137.610,--</w:t>
            </w:r>
          </w:p>
        </w:tc>
        <w:tc>
          <w:tcPr>
            <w:tcW w:w="1280"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137.610,--</w:t>
            </w:r>
          </w:p>
        </w:tc>
      </w:tr>
      <w:tr w:rsidR="009D1DBE" w:rsidRPr="009D1DBE" w:rsidTr="0011003C">
        <w:trPr>
          <w:trHeight w:val="523"/>
        </w:trPr>
        <w:tc>
          <w:tcPr>
            <w:tcW w:w="851"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3613</w:t>
            </w:r>
          </w:p>
        </w:tc>
        <w:tc>
          <w:tcPr>
            <w:tcW w:w="851"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5171</w:t>
            </w:r>
          </w:p>
        </w:tc>
        <w:tc>
          <w:tcPr>
            <w:tcW w:w="1134"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 xml:space="preserve"> 2956</w:t>
            </w:r>
          </w:p>
        </w:tc>
        <w:tc>
          <w:tcPr>
            <w:tcW w:w="2410"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Nebytové prostory – opravy **</w:t>
            </w:r>
          </w:p>
        </w:tc>
        <w:tc>
          <w:tcPr>
            <w:tcW w:w="1275"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850.000,--</w:t>
            </w:r>
          </w:p>
        </w:tc>
        <w:tc>
          <w:tcPr>
            <w:tcW w:w="1276"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504.771,--</w:t>
            </w:r>
          </w:p>
        </w:tc>
        <w:tc>
          <w:tcPr>
            <w:tcW w:w="1272"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ind w:right="-1794"/>
              <w:rPr>
                <w:rFonts w:ascii="Times New Roman" w:hAnsi="Times New Roman" w:cs="Times New Roman"/>
                <w:sz w:val="24"/>
                <w:szCs w:val="24"/>
              </w:rPr>
            </w:pPr>
          </w:p>
          <w:p w:rsidR="009D1DBE" w:rsidRPr="009D1DBE" w:rsidRDefault="009D1DBE" w:rsidP="009D1DBE">
            <w:pPr>
              <w:spacing w:after="0"/>
              <w:ind w:right="-1794"/>
              <w:rPr>
                <w:rFonts w:ascii="Times New Roman" w:hAnsi="Times New Roman" w:cs="Times New Roman"/>
                <w:sz w:val="24"/>
                <w:szCs w:val="24"/>
              </w:rPr>
            </w:pPr>
            <w:r w:rsidRPr="009D1DBE">
              <w:rPr>
                <w:rFonts w:ascii="Times New Roman" w:hAnsi="Times New Roman" w:cs="Times New Roman"/>
                <w:sz w:val="24"/>
                <w:szCs w:val="24"/>
              </w:rPr>
              <w:t>+137.610,--</w:t>
            </w:r>
          </w:p>
        </w:tc>
        <w:tc>
          <w:tcPr>
            <w:tcW w:w="1280" w:type="dxa"/>
            <w:tcBorders>
              <w:top w:val="single" w:sz="4" w:space="0" w:color="auto"/>
              <w:left w:val="single" w:sz="4" w:space="0" w:color="auto"/>
              <w:bottom w:val="single" w:sz="4" w:space="0" w:color="auto"/>
              <w:right w:val="single" w:sz="4" w:space="0" w:color="auto"/>
            </w:tcBorders>
          </w:tcPr>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642.381,--</w:t>
            </w:r>
          </w:p>
        </w:tc>
      </w:tr>
    </w:tbl>
    <w:p w:rsidR="009D1DBE" w:rsidRPr="009D1DBE" w:rsidRDefault="009D1DBE" w:rsidP="009D1DBE">
      <w:pPr>
        <w:spacing w:after="0"/>
        <w:rPr>
          <w:rFonts w:ascii="Times New Roman" w:hAnsi="Times New Roman" w:cs="Times New Roman"/>
          <w:sz w:val="24"/>
          <w:szCs w:val="24"/>
        </w:rPr>
      </w:pPr>
    </w:p>
    <w:p w:rsidR="009D1DBE" w:rsidRPr="009D1DBE" w:rsidRDefault="009D1DBE" w:rsidP="009D1DBE">
      <w:pPr>
        <w:spacing w:after="0"/>
        <w:rPr>
          <w:rFonts w:ascii="Times New Roman" w:hAnsi="Times New Roman" w:cs="Times New Roman"/>
          <w:sz w:val="24"/>
          <w:szCs w:val="24"/>
        </w:rPr>
      </w:pPr>
      <w:r w:rsidRPr="009D1DBE">
        <w:rPr>
          <w:rFonts w:ascii="Times New Roman" w:hAnsi="Times New Roman" w:cs="Times New Roman"/>
          <w:sz w:val="24"/>
          <w:szCs w:val="24"/>
        </w:rPr>
        <w:t xml:space="preserve">* příjmová rozpočtová </w:t>
      </w:r>
      <w:proofErr w:type="gramStart"/>
      <w:r w:rsidRPr="009D1DBE">
        <w:rPr>
          <w:rFonts w:ascii="Times New Roman" w:hAnsi="Times New Roman" w:cs="Times New Roman"/>
          <w:sz w:val="24"/>
          <w:szCs w:val="24"/>
        </w:rPr>
        <w:t>položka     **výdajová</w:t>
      </w:r>
      <w:proofErr w:type="gramEnd"/>
      <w:r w:rsidRPr="009D1DBE">
        <w:rPr>
          <w:rFonts w:ascii="Times New Roman" w:hAnsi="Times New Roman" w:cs="Times New Roman"/>
          <w:sz w:val="24"/>
          <w:szCs w:val="24"/>
        </w:rPr>
        <w:t xml:space="preserve"> rozpočtová položka</w:t>
      </w:r>
    </w:p>
    <w:p w:rsidR="00807119" w:rsidRDefault="00807119" w:rsidP="00807119">
      <w:pPr>
        <w:spacing w:before="100" w:beforeAutospacing="1" w:after="100" w:afterAutospacing="1" w:line="240" w:lineRule="auto"/>
      </w:pPr>
    </w:p>
    <w:sectPr w:rsidR="00807119" w:rsidSect="00B93CF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F1E" w:rsidRDefault="00AD7F1E" w:rsidP="00AD7F1E">
      <w:pPr>
        <w:spacing w:after="0" w:line="240" w:lineRule="auto"/>
      </w:pPr>
      <w:r>
        <w:separator/>
      </w:r>
    </w:p>
  </w:endnote>
  <w:endnote w:type="continuationSeparator" w:id="0">
    <w:p w:rsidR="00AD7F1E" w:rsidRDefault="00AD7F1E" w:rsidP="00AD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F1E" w:rsidRDefault="00AD7F1E" w:rsidP="00AD7F1E">
      <w:pPr>
        <w:spacing w:after="0" w:line="240" w:lineRule="auto"/>
      </w:pPr>
      <w:r>
        <w:separator/>
      </w:r>
    </w:p>
  </w:footnote>
  <w:footnote w:type="continuationSeparator" w:id="0">
    <w:p w:rsidR="00AD7F1E" w:rsidRDefault="00AD7F1E" w:rsidP="00AD7F1E">
      <w:pPr>
        <w:spacing w:after="0" w:line="240" w:lineRule="auto"/>
      </w:pPr>
      <w:r>
        <w:continuationSeparator/>
      </w:r>
    </w:p>
  </w:footnote>
  <w:footnote w:id="1">
    <w:p w:rsidR="00AD7F1E" w:rsidRDefault="00AD7F1E" w:rsidP="00AD7F1E">
      <w:pPr>
        <w:pStyle w:val="Textpoznpodarou"/>
      </w:pPr>
      <w:r>
        <w:rPr>
          <w:rStyle w:val="Znakapoznpodarou"/>
        </w:rPr>
        <w:footnoteRef/>
      </w:r>
      <w:r>
        <w:t xml:space="preserve"> Výdajová rozpočtová položka</w:t>
      </w:r>
    </w:p>
  </w:footnote>
  <w:footnote w:id="2">
    <w:p w:rsidR="00AD7F1E" w:rsidRDefault="00AD7F1E" w:rsidP="00AD7F1E">
      <w:pPr>
        <w:pStyle w:val="Textpoznpodarou"/>
      </w:pPr>
      <w:r>
        <w:rPr>
          <w:rStyle w:val="Znakapoznpodarou"/>
        </w:rPr>
        <w:footnoteRef/>
      </w:r>
      <w:r>
        <w:t xml:space="preserve"> Příjmová rozpočtová </w:t>
      </w:r>
      <w:proofErr w:type="spellStart"/>
      <w:r>
        <w:t>položak</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6586"/>
    <w:multiLevelType w:val="hybridMultilevel"/>
    <w:tmpl w:val="251C153A"/>
    <w:lvl w:ilvl="0" w:tplc="22625598">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5605778"/>
    <w:multiLevelType w:val="hybridMultilevel"/>
    <w:tmpl w:val="64045608"/>
    <w:lvl w:ilvl="0" w:tplc="856029FE">
      <w:start w:val="1"/>
      <w:numFmt w:val="upperRoman"/>
      <w:lvlText w:val="%1."/>
      <w:lvlJc w:val="left"/>
      <w:pPr>
        <w:ind w:left="1364" w:hanging="72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nsid w:val="362861EF"/>
    <w:multiLevelType w:val="hybridMultilevel"/>
    <w:tmpl w:val="A0A68A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119"/>
    <w:rsid w:val="003C5699"/>
    <w:rsid w:val="00762064"/>
    <w:rsid w:val="00807119"/>
    <w:rsid w:val="00876599"/>
    <w:rsid w:val="009A20F6"/>
    <w:rsid w:val="009D1DBE"/>
    <w:rsid w:val="00A86D18"/>
    <w:rsid w:val="00AD7F1E"/>
    <w:rsid w:val="00B67EAE"/>
    <w:rsid w:val="00BB0526"/>
    <w:rsid w:val="00DE051F"/>
    <w:rsid w:val="00EF4C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711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AD7F1E"/>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AD7F1E"/>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AD7F1E"/>
    <w:pPr>
      <w:spacing w:after="0" w:line="240" w:lineRule="auto"/>
      <w:ind w:left="720"/>
    </w:pPr>
    <w:rPr>
      <w:rFonts w:ascii="Calibri" w:eastAsia="Calibri" w:hAnsi="Calibri" w:cs="Calibri"/>
      <w:lang w:eastAsia="cs-CZ"/>
    </w:rPr>
  </w:style>
  <w:style w:type="paragraph" w:styleId="Textpoznpodarou">
    <w:name w:val="footnote text"/>
    <w:basedOn w:val="Normln"/>
    <w:link w:val="TextpoznpodarouChar"/>
    <w:rsid w:val="00AD7F1E"/>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D7F1E"/>
    <w:rPr>
      <w:rFonts w:ascii="Times New Roman" w:eastAsia="Times New Roman" w:hAnsi="Times New Roman" w:cs="Times New Roman"/>
      <w:sz w:val="20"/>
      <w:szCs w:val="20"/>
      <w:lang w:eastAsia="cs-CZ"/>
    </w:rPr>
  </w:style>
  <w:style w:type="character" w:styleId="Znakapoznpodarou">
    <w:name w:val="footnote reference"/>
    <w:rsid w:val="00AD7F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711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AD7F1E"/>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AD7F1E"/>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AD7F1E"/>
    <w:pPr>
      <w:spacing w:after="0" w:line="240" w:lineRule="auto"/>
      <w:ind w:left="720"/>
    </w:pPr>
    <w:rPr>
      <w:rFonts w:ascii="Calibri" w:eastAsia="Calibri" w:hAnsi="Calibri" w:cs="Calibri"/>
      <w:lang w:eastAsia="cs-CZ"/>
    </w:rPr>
  </w:style>
  <w:style w:type="paragraph" w:styleId="Textpoznpodarou">
    <w:name w:val="footnote text"/>
    <w:basedOn w:val="Normln"/>
    <w:link w:val="TextpoznpodarouChar"/>
    <w:rsid w:val="00AD7F1E"/>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D7F1E"/>
    <w:rPr>
      <w:rFonts w:ascii="Times New Roman" w:eastAsia="Times New Roman" w:hAnsi="Times New Roman" w:cs="Times New Roman"/>
      <w:sz w:val="20"/>
      <w:szCs w:val="20"/>
      <w:lang w:eastAsia="cs-CZ"/>
    </w:rPr>
  </w:style>
  <w:style w:type="character" w:styleId="Znakapoznpodarou">
    <w:name w:val="footnote reference"/>
    <w:rsid w:val="00AD7F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776FA-D371-4CDB-94CD-24CD46C3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10</Pages>
  <Words>3273</Words>
  <Characters>19312</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22540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dc:creator>
  <cp:lastModifiedBy>MěÚ Kutná Hora</cp:lastModifiedBy>
  <cp:revision>10</cp:revision>
  <dcterms:created xsi:type="dcterms:W3CDTF">2017-07-25T08:53:00Z</dcterms:created>
  <dcterms:modified xsi:type="dcterms:W3CDTF">2017-07-25T12:37:00Z</dcterms:modified>
</cp:coreProperties>
</file>