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CF6C" w14:textId="77777777" w:rsidR="007D7050" w:rsidRPr="00710326" w:rsidRDefault="00D67B8A" w:rsidP="00F261D0">
      <w:pPr>
        <w:tabs>
          <w:tab w:val="right" w:pos="8931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0326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6C5AF91" wp14:editId="58ED16A8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3884170" cy="771525"/>
            <wp:effectExtent l="0" t="0" r="254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tna_Hora_logo-var1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17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326">
        <w:rPr>
          <w:rFonts w:asciiTheme="minorHAnsi" w:hAnsiTheme="minorHAnsi" w:cstheme="minorHAnsi"/>
          <w:sz w:val="22"/>
          <w:szCs w:val="22"/>
        </w:rPr>
        <w:tab/>
      </w:r>
      <w:r w:rsidRPr="00710326">
        <w:rPr>
          <w:rFonts w:asciiTheme="minorHAnsi" w:hAnsiTheme="minorHAnsi" w:cstheme="minorHAnsi"/>
          <w:b/>
          <w:sz w:val="22"/>
          <w:szCs w:val="22"/>
        </w:rPr>
        <w:t>TISKOVÁ ZPRÁVA</w:t>
      </w:r>
    </w:p>
    <w:p w14:paraId="396605FA" w14:textId="77777777" w:rsidR="00D67B8A" w:rsidRPr="00710326" w:rsidRDefault="00D67B8A" w:rsidP="00F261D0">
      <w:pPr>
        <w:tabs>
          <w:tab w:val="right" w:pos="8931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002AF3" w14:textId="77777777" w:rsidR="00D67B8A" w:rsidRPr="00710326" w:rsidRDefault="00D67B8A" w:rsidP="00F261D0">
      <w:pPr>
        <w:tabs>
          <w:tab w:val="right" w:pos="8931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7C5ABC" w14:textId="77777777" w:rsidR="00D67B8A" w:rsidRPr="00710326" w:rsidRDefault="00D67B8A" w:rsidP="00F261D0">
      <w:pPr>
        <w:tabs>
          <w:tab w:val="left" w:pos="2268"/>
          <w:tab w:val="right" w:pos="8931"/>
        </w:tabs>
        <w:spacing w:line="360" w:lineRule="auto"/>
        <w:ind w:left="17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B1A974" w14:textId="77777777" w:rsidR="00D67B8A" w:rsidRPr="00710326" w:rsidRDefault="00D67B8A" w:rsidP="00F261D0">
      <w:pPr>
        <w:tabs>
          <w:tab w:val="left" w:pos="2268"/>
          <w:tab w:val="right" w:pos="8931"/>
        </w:tabs>
        <w:spacing w:line="360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25246580" w14:textId="05134144" w:rsidR="00710326" w:rsidRPr="00710326" w:rsidRDefault="00710326" w:rsidP="00F261D0">
      <w:pPr>
        <w:tabs>
          <w:tab w:val="left" w:pos="2268"/>
          <w:tab w:val="right" w:pos="8931"/>
        </w:tabs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4EBE81BC" w14:textId="1BB26048" w:rsidR="00D67B8A" w:rsidRPr="00974CC0" w:rsidRDefault="00710326" w:rsidP="00F261D0">
      <w:pPr>
        <w:tabs>
          <w:tab w:val="left" w:pos="2268"/>
          <w:tab w:val="right" w:pos="8931"/>
        </w:tabs>
        <w:spacing w:line="360" w:lineRule="auto"/>
        <w:jc w:val="both"/>
        <w:rPr>
          <w:rFonts w:asciiTheme="minorHAnsi" w:hAnsiTheme="minorHAnsi" w:cstheme="minorHAnsi"/>
          <w:b/>
          <w:bCs/>
          <w:noProof/>
          <w:sz w:val="36"/>
          <w:szCs w:val="36"/>
        </w:rPr>
      </w:pPr>
      <w:r w:rsidRPr="00974CC0">
        <w:rPr>
          <w:rFonts w:asciiTheme="minorHAnsi" w:hAnsiTheme="minorHAnsi" w:cstheme="minorHAnsi"/>
          <w:b/>
          <w:bCs/>
          <w:noProof/>
          <w:sz w:val="36"/>
          <w:szCs w:val="36"/>
        </w:rPr>
        <w:t>VÝSTAVA O ZMIZELÉM UMĚNÍ JIŽNÍ UKRAJINY</w:t>
      </w:r>
    </w:p>
    <w:p w14:paraId="63B394C5" w14:textId="1033E746" w:rsidR="00710326" w:rsidRPr="00974CC0" w:rsidRDefault="00974CC0" w:rsidP="00F261D0">
      <w:pPr>
        <w:spacing w:after="16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0" w:name="_Hlk158709894"/>
      <w:r w:rsidRPr="00974CC0">
        <w:rPr>
          <w:rFonts w:asciiTheme="minorHAnsi" w:eastAsia="Calibri" w:hAnsiTheme="minorHAnsi" w:cstheme="minorHAns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 xml:space="preserve">Kutná Hora, 13. února </w:t>
      </w:r>
      <w:proofErr w:type="gramStart"/>
      <w:r w:rsidRPr="00974CC0">
        <w:rPr>
          <w:rFonts w:asciiTheme="minorHAnsi" w:eastAsia="Calibri" w:hAnsiTheme="minorHAnsi" w:cstheme="minorHAns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2024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74CC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– V</w:t>
      </w:r>
      <w:proofErr w:type="gramEnd"/>
      <w:r w:rsidRPr="00974CC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 pořadí druhá výstava ve Spolkovém domě v Kutné Hoře od 22. února představí na textilních panelech a gobelínech ozdobné motivy domů z ukrajinského města Nová </w:t>
      </w:r>
      <w:proofErr w:type="spellStart"/>
      <w:r w:rsidRPr="00974CC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Kachovka</w:t>
      </w:r>
      <w:proofErr w:type="spellEnd"/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, které jsou dnes známé jako kamenná výšivka.</w:t>
      </w:r>
    </w:p>
    <w:p w14:paraId="06F0BF54" w14:textId="7B5F3627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Kamenná výšivka – pro </w:t>
      </w:r>
      <w:r w:rsidR="00F261D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jednoho</w:t>
      </w: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dvě nespojitelná slova, pro druhého umění. Přitom se jedná o skutečný druh užitého umění, jehož původ nalezneme na jižní Ukrajině. Ornamenty a motivy, které zdobily domy na jižní Ukrajině</w:t>
      </w:r>
      <w:r w:rsidR="00F261D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ve městě Nová </w:t>
      </w:r>
      <w:proofErr w:type="spellStart"/>
      <w:r w:rsidR="00F261D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Kachovka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, si budou moci prohlédnout návštěvníci výstavy ve Spolkovém domě</w:t>
      </w:r>
      <w:r w:rsidR="00F261D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v Kutné Hoře od 22. února 2024</w:t>
      </w:r>
      <w:r w:rsidR="00974CC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, kdy výstavu otevře slavnostní vernisáž.</w:t>
      </w:r>
    </w:p>
    <w:p w14:paraId="5CE8B575" w14:textId="4A8E1202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Nová </w:t>
      </w:r>
      <w:proofErr w:type="spellStart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Kachovka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(Chersonská oblast) je mladé město vybudované r. 1952 v souvislosti s </w:t>
      </w:r>
      <w:proofErr w:type="spellStart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Kachovskou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vodní elektrárnou a Severním krymským kanálem. Na oživení nevýrazných a jednotvárných fasád zdejších budov byla povolána skupina umělců, do které patřil i </w:t>
      </w:r>
      <w:proofErr w:type="spellStart"/>
      <w:r w:rsidRPr="00974CC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Hryhorij</w:t>
      </w:r>
      <w:proofErr w:type="spellEnd"/>
      <w:r w:rsidRPr="00974CC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974CC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Dovženko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. Ten se rozhodl použít ornamenty s motivy květin, klasů, přírodních motivů a svou práci realizoval pomocí postupu, který si nechal i patentovat. Jednalo se o postup „rytí do čerstvé omítky s malbou na bázi polyvinylchloridových syntetických pryskyřic“. Výsledný efekt popisovali návštěvníci Nové </w:t>
      </w:r>
      <w:proofErr w:type="spellStart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Kachovky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jako </w:t>
      </w:r>
      <w:r w:rsidR="00F261D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domy přikryté krajkou</w:t>
      </w: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. Toto jedinečné dílo však nebylo úřady uznáno jako umělecký výtvor, a tak byly v pozdějších letech ornamenty zaběleny. Až po roce 2010 docházelo díky aktivitě dobrovolníků k opravám a renovacím.</w:t>
      </w:r>
    </w:p>
    <w:p w14:paraId="66862F54" w14:textId="77777777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Bohužel od února 2022 se oblast (nejen) Nové </w:t>
      </w:r>
      <w:proofErr w:type="spellStart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Kachovky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stala cílem útoků ruských vojsk. Kromě utrpení, bolesti a smrti přinesl válečný konflikt i zničení domů zdobených ornamenty s „výšivkou“.</w:t>
      </w:r>
    </w:p>
    <w:p w14:paraId="44D2A3F3" w14:textId="323C1311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Ukrajinská umělkyně </w:t>
      </w:r>
      <w:r w:rsidRPr="00974CC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Táňa </w:t>
      </w:r>
      <w:proofErr w:type="spellStart"/>
      <w:r w:rsidRPr="00974CC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Bolharova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pracovala v letech 2022-2023 na projektu „Kamenné výšivky Nové </w:t>
      </w:r>
      <w:proofErr w:type="spellStart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Kachovky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na textilu“</w:t>
      </w:r>
      <w:r w:rsidR="00974CC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,</w:t>
      </w: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a vytvořila tak na gobelínech a textilních panelech jedinečnou připomínku již zničeného uměleckého odkazu z </w:t>
      </w:r>
      <w:proofErr w:type="spellStart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novokachovských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domů.</w:t>
      </w:r>
    </w:p>
    <w:p w14:paraId="5FE87379" w14:textId="2A96B954" w:rsidR="00710326" w:rsidRPr="005609E7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Vedoucí odboru cestovního ruchu, školství a kultury Dagmar Ostřanská dodává: </w:t>
      </w:r>
      <w:r w:rsidRPr="005609E7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„Tímto projektem si chceme připomenout 2 roky trvající ruské agrese na Ukrajině, který zasahuje především do lidských osudů, nevratně ničí kulturní památky Ukrajiny, je ekologickou katastrofou a přináší spousty bolesti. </w:t>
      </w:r>
      <w:r w:rsidRPr="005609E7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lastRenderedPageBreak/>
        <w:t xml:space="preserve">Proto jsme si vybrali projekt </w:t>
      </w:r>
      <w:proofErr w:type="spellStart"/>
      <w:r w:rsidRPr="005609E7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Táňi</w:t>
      </w:r>
      <w:proofErr w:type="spellEnd"/>
      <w:r w:rsidRPr="005609E7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5609E7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Bolharove</w:t>
      </w:r>
      <w:proofErr w:type="spellEnd"/>
      <w:r w:rsidRPr="005609E7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, které zachytila již zničené ornamenty a motivy domů Nové </w:t>
      </w:r>
      <w:proofErr w:type="spellStart"/>
      <w:r w:rsidRPr="005609E7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Kachovky</w:t>
      </w:r>
      <w:proofErr w:type="spellEnd"/>
      <w:r w:rsidRPr="005609E7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“</w:t>
      </w:r>
      <w:r w:rsidR="005609E7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.</w:t>
      </w:r>
    </w:p>
    <w:p w14:paraId="73A2CCC2" w14:textId="66D58C9D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Výstavě bude předcházet vernisáž ve čtvrtek 22. února od 17 hodin, která proběhne za přítomnosti autorky gobelínů </w:t>
      </w:r>
      <w:proofErr w:type="spellStart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Táňi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Bolharovove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starosty města Kutná Hora Lukáše Seiferta a Vitalije </w:t>
      </w:r>
      <w:proofErr w:type="spellStart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Usateho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, chargé</w:t>
      </w:r>
      <w:r w:rsidR="00F261D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d´affaires, Velvyslanectví Ukrajiny v České republice.</w:t>
      </w:r>
      <w:r w:rsidR="00F261D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Výstava a doprovodný program se kon</w:t>
      </w:r>
      <w:r w:rsidR="00F261D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ají</w:t>
      </w: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ve spolupráci s Českým centrem Sofie, Křesťanským společenstvím, Centrem na podporu integrace cizinců Kutná Hora, Projektem </w:t>
      </w:r>
      <w:proofErr w:type="spellStart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ambUAlance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.</w:t>
      </w:r>
    </w:p>
    <w:p w14:paraId="47962C95" w14:textId="0526F4C7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Výstava bude ke zhlédnutí ve Spolkovém domě, </w:t>
      </w:r>
      <w:proofErr w:type="spellStart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Lierova</w:t>
      </w:r>
      <w:proofErr w:type="spellEnd"/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146 v Kutné Hoře zdarma</w:t>
      </w:r>
      <w:r w:rsidR="00F261D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od 22. 2.</w:t>
      </w: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do 24. 3</w:t>
      </w:r>
      <w:r w:rsidR="00F261D0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2024.</w:t>
      </w:r>
      <w:bookmarkEnd w:id="0"/>
    </w:p>
    <w:p w14:paraId="52101F02" w14:textId="77777777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0231BC29" w14:textId="00D99F05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Zprávu za odbor cestovního ruchu, školství a kultury zpracovala:</w:t>
      </w:r>
    </w:p>
    <w:p w14:paraId="64256EBA" w14:textId="319DCE95" w:rsid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Kristýna Šimonová, vedoucí oddělení cestovního ruchu a vnějších vztahů</w:t>
      </w:r>
    </w:p>
    <w:p w14:paraId="38E6724C" w14:textId="7AC7D7AA" w:rsidR="00F261D0" w:rsidRPr="00710326" w:rsidRDefault="00F261D0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simonova@mu.kutnahora.cz</w:t>
      </w:r>
    </w:p>
    <w:p w14:paraId="5456F8C9" w14:textId="53514A2E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+420 722 984 977</w:t>
      </w:r>
    </w:p>
    <w:p w14:paraId="0F4AD703" w14:textId="77777777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7443C3E1" w14:textId="5BDB6583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Kontaktní osoba k výstavě:</w:t>
      </w:r>
    </w:p>
    <w:p w14:paraId="405A9774" w14:textId="615A5017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Dagmar Ostřanská, vedoucí odboru cestovního ruchu, školství a kultury</w:t>
      </w:r>
    </w:p>
    <w:p w14:paraId="2AAAC008" w14:textId="63529D69" w:rsidR="00710326" w:rsidRPr="00710326" w:rsidRDefault="00000000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hyperlink r:id="rId6" w:history="1">
        <w:r w:rsidR="00710326" w:rsidRPr="00710326">
          <w:rPr>
            <w:rStyle w:val="Hypertextovodkaz"/>
            <w:rFonts w:asciiTheme="minorHAnsi" w:eastAsia="Calibr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ostranska@mu.kutnahora.cz</w:t>
        </w:r>
      </w:hyperlink>
    </w:p>
    <w:p w14:paraId="5210F80D" w14:textId="48585CC5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+420 720 805 000</w:t>
      </w:r>
    </w:p>
    <w:p w14:paraId="4DA1FB7E" w14:textId="77777777" w:rsidR="00710326" w:rsidRPr="00710326" w:rsidRDefault="00710326" w:rsidP="00F261D0">
      <w:pPr>
        <w:tabs>
          <w:tab w:val="left" w:pos="2268"/>
          <w:tab w:val="right" w:pos="8931"/>
        </w:tabs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sectPr w:rsidR="00710326" w:rsidRPr="00710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34FC5"/>
    <w:multiLevelType w:val="hybridMultilevel"/>
    <w:tmpl w:val="AD2267DA"/>
    <w:lvl w:ilvl="0" w:tplc="2432F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33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8A"/>
    <w:rsid w:val="00002FCD"/>
    <w:rsid w:val="00063835"/>
    <w:rsid w:val="00065E44"/>
    <w:rsid w:val="000D1749"/>
    <w:rsid w:val="000D2593"/>
    <w:rsid w:val="001876C2"/>
    <w:rsid w:val="0024607F"/>
    <w:rsid w:val="002C5CAD"/>
    <w:rsid w:val="00390C29"/>
    <w:rsid w:val="003B1D41"/>
    <w:rsid w:val="00401FDD"/>
    <w:rsid w:val="004133EE"/>
    <w:rsid w:val="00546369"/>
    <w:rsid w:val="005609E7"/>
    <w:rsid w:val="00591A32"/>
    <w:rsid w:val="005F679F"/>
    <w:rsid w:val="006122F5"/>
    <w:rsid w:val="0062382C"/>
    <w:rsid w:val="00630FB0"/>
    <w:rsid w:val="00661538"/>
    <w:rsid w:val="006D16E2"/>
    <w:rsid w:val="00710326"/>
    <w:rsid w:val="00784898"/>
    <w:rsid w:val="007B7387"/>
    <w:rsid w:val="007D7050"/>
    <w:rsid w:val="007F2BB8"/>
    <w:rsid w:val="00814797"/>
    <w:rsid w:val="00863A6D"/>
    <w:rsid w:val="00887660"/>
    <w:rsid w:val="008B35C9"/>
    <w:rsid w:val="00933473"/>
    <w:rsid w:val="00953A54"/>
    <w:rsid w:val="00974CC0"/>
    <w:rsid w:val="009E3C6A"/>
    <w:rsid w:val="00A72734"/>
    <w:rsid w:val="00AD5BFB"/>
    <w:rsid w:val="00B14FAE"/>
    <w:rsid w:val="00BA7942"/>
    <w:rsid w:val="00BF0781"/>
    <w:rsid w:val="00C12906"/>
    <w:rsid w:val="00C1644E"/>
    <w:rsid w:val="00C17E64"/>
    <w:rsid w:val="00C31682"/>
    <w:rsid w:val="00CC15FC"/>
    <w:rsid w:val="00D67B8A"/>
    <w:rsid w:val="00D84219"/>
    <w:rsid w:val="00DE7005"/>
    <w:rsid w:val="00E50393"/>
    <w:rsid w:val="00E51105"/>
    <w:rsid w:val="00E7494B"/>
    <w:rsid w:val="00E778AA"/>
    <w:rsid w:val="00EB4ADD"/>
    <w:rsid w:val="00EC16E9"/>
    <w:rsid w:val="00ED30C8"/>
    <w:rsid w:val="00F261D0"/>
    <w:rsid w:val="00F54F36"/>
    <w:rsid w:val="00F86EC7"/>
    <w:rsid w:val="00FA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AC43"/>
  <w15:chartTrackingRefBased/>
  <w15:docId w15:val="{7D87EF3C-0858-44B6-A3AB-4D0F2AE0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B35C9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7B8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7B8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B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B8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B35C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46369"/>
    <w:rPr>
      <w:rFonts w:eastAsiaTheme="minorHAnsi"/>
    </w:rPr>
  </w:style>
  <w:style w:type="paragraph" w:customStyle="1" w:styleId="xmsonormal">
    <w:name w:val="x_msonormal"/>
    <w:basedOn w:val="Normln"/>
    <w:uiPriority w:val="99"/>
    <w:semiHidden/>
    <w:rsid w:val="00546369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Standardnpsmoodstavce"/>
    <w:rsid w:val="00546369"/>
  </w:style>
  <w:style w:type="character" w:customStyle="1" w:styleId="xxcontentpasted0">
    <w:name w:val="x_xcontentpasted0"/>
    <w:basedOn w:val="Standardnpsmoodstavce"/>
    <w:rsid w:val="00546369"/>
  </w:style>
  <w:style w:type="character" w:customStyle="1" w:styleId="xcontentpasted4">
    <w:name w:val="x_contentpasted4"/>
    <w:basedOn w:val="Standardnpsmoodstavce"/>
    <w:rsid w:val="00546369"/>
  </w:style>
  <w:style w:type="character" w:customStyle="1" w:styleId="xcontentpasted5">
    <w:name w:val="x_contentpasted5"/>
    <w:basedOn w:val="Standardnpsmoodstavce"/>
    <w:rsid w:val="00546369"/>
  </w:style>
  <w:style w:type="character" w:customStyle="1" w:styleId="xcontentpasted6">
    <w:name w:val="x_contentpasted6"/>
    <w:basedOn w:val="Standardnpsmoodstavce"/>
    <w:rsid w:val="00546369"/>
  </w:style>
  <w:style w:type="character" w:styleId="Nevyeenzmnka">
    <w:name w:val="Unresolved Mention"/>
    <w:basedOn w:val="Standardnpsmoodstavce"/>
    <w:uiPriority w:val="99"/>
    <w:semiHidden/>
    <w:unhideWhenUsed/>
    <w:rsid w:val="00710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ranska@mu.kutnahor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Kloudová Adéla</dc:creator>
  <cp:keywords/>
  <dc:description/>
  <cp:lastModifiedBy>Šimonová Kristýna</cp:lastModifiedBy>
  <cp:revision>2</cp:revision>
  <cp:lastPrinted>2019-10-31T06:34:00Z</cp:lastPrinted>
  <dcterms:created xsi:type="dcterms:W3CDTF">2024-02-13T13:15:00Z</dcterms:created>
  <dcterms:modified xsi:type="dcterms:W3CDTF">2024-02-13T13:15:00Z</dcterms:modified>
</cp:coreProperties>
</file>